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CFF85" w14:textId="6DF36F20" w:rsidR="00012F79" w:rsidRPr="00B703B7" w:rsidRDefault="00012F79" w:rsidP="0050180C">
      <w:pPr>
        <w:pStyle w:val="Nadpis2"/>
        <w:spacing w:line="276" w:lineRule="auto"/>
        <w:rPr>
          <w:rFonts w:ascii="Verdana" w:hAnsi="Verdana"/>
        </w:rPr>
      </w:pPr>
    </w:p>
    <w:p w14:paraId="0A340058" w14:textId="77777777" w:rsidR="00996AD2" w:rsidRPr="00B703B7" w:rsidRDefault="00996AD2" w:rsidP="00996AD2">
      <w:pPr>
        <w:spacing w:after="200" w:line="276" w:lineRule="auto"/>
        <w:jc w:val="center"/>
        <w:rPr>
          <w:rFonts w:ascii="Verdana" w:eastAsia="Calibri" w:hAnsi="Verdana" w:cstheme="minorHAnsi"/>
          <w:b/>
          <w:bCs/>
          <w:sz w:val="28"/>
          <w:szCs w:val="28"/>
        </w:rPr>
      </w:pPr>
      <w:r w:rsidRPr="00B703B7">
        <w:rPr>
          <w:rFonts w:ascii="Verdana" w:eastAsia="Calibri" w:hAnsi="Verdana" w:cstheme="minorHAnsi"/>
          <w:b/>
          <w:bCs/>
          <w:sz w:val="28"/>
          <w:szCs w:val="28"/>
        </w:rPr>
        <w:t>Pomoc ohroženým chudobou?</w:t>
      </w:r>
    </w:p>
    <w:p w14:paraId="07FDE6D2" w14:textId="77777777" w:rsidR="00996AD2" w:rsidRPr="00B703B7" w:rsidRDefault="00996AD2" w:rsidP="00996AD2">
      <w:pPr>
        <w:spacing w:after="200" w:line="276" w:lineRule="auto"/>
        <w:jc w:val="center"/>
        <w:rPr>
          <w:rFonts w:ascii="Verdana" w:eastAsia="Calibri" w:hAnsi="Verdana" w:cstheme="minorHAnsi"/>
          <w:b/>
          <w:bCs/>
          <w:sz w:val="28"/>
          <w:szCs w:val="28"/>
        </w:rPr>
      </w:pPr>
      <w:r w:rsidRPr="00B703B7">
        <w:rPr>
          <w:rFonts w:ascii="Verdana" w:eastAsia="Calibri" w:hAnsi="Verdana" w:cstheme="minorHAnsi"/>
          <w:b/>
          <w:bCs/>
          <w:sz w:val="28"/>
          <w:szCs w:val="28"/>
        </w:rPr>
        <w:t>Hřibova koalice ignoruje stovky tisíc Pražanů, kteří podporu opravdu potřebují.</w:t>
      </w:r>
    </w:p>
    <w:p w14:paraId="66312C77" w14:textId="0783ACF2" w:rsidR="00996AD2" w:rsidRPr="00B703B7" w:rsidRDefault="00996AD2" w:rsidP="00996AD2">
      <w:pPr>
        <w:spacing w:after="200" w:line="276" w:lineRule="auto"/>
        <w:jc w:val="center"/>
        <w:rPr>
          <w:rFonts w:ascii="Verdana" w:eastAsia="Calibri" w:hAnsi="Verdana" w:cstheme="minorHAnsi"/>
          <w:b/>
          <w:bCs/>
          <w:sz w:val="28"/>
          <w:szCs w:val="28"/>
        </w:rPr>
      </w:pPr>
      <w:r w:rsidRPr="00B703B7">
        <w:rPr>
          <w:rFonts w:ascii="Verdana" w:eastAsia="Calibri" w:hAnsi="Verdana" w:cstheme="minorHAnsi"/>
          <w:b/>
          <w:bCs/>
          <w:sz w:val="28"/>
          <w:szCs w:val="28"/>
        </w:rPr>
        <w:t>SPOLU nabízí okamžité řešení pro seniory, středoškoláky a samoživitele.</w:t>
      </w:r>
    </w:p>
    <w:p w14:paraId="5B85E876" w14:textId="77777777" w:rsidR="00996AD2" w:rsidRPr="00B703B7" w:rsidRDefault="00996AD2" w:rsidP="00996AD2">
      <w:pPr>
        <w:spacing w:after="200" w:line="276" w:lineRule="auto"/>
        <w:jc w:val="center"/>
        <w:rPr>
          <w:rFonts w:ascii="Verdana" w:eastAsia="Calibri" w:hAnsi="Verdana" w:cstheme="minorHAnsi"/>
          <w:sz w:val="20"/>
          <w:szCs w:val="20"/>
        </w:rPr>
      </w:pPr>
      <w:r w:rsidRPr="00B703B7">
        <w:rPr>
          <w:rFonts w:ascii="Verdana" w:eastAsia="Calibri" w:hAnsi="Verdana" w:cstheme="minorHAnsi"/>
          <w:sz w:val="20"/>
          <w:szCs w:val="20"/>
        </w:rPr>
        <w:t>V Praze dne 6. září 2022</w:t>
      </w:r>
    </w:p>
    <w:p w14:paraId="3B33D5F4" w14:textId="6415BEBF" w:rsidR="00996AD2" w:rsidRPr="00B703B7" w:rsidRDefault="00996AD2" w:rsidP="00996AD2">
      <w:pPr>
        <w:spacing w:after="200" w:line="276" w:lineRule="auto"/>
        <w:jc w:val="both"/>
        <w:rPr>
          <w:rFonts w:ascii="Verdana" w:eastAsia="Calibri" w:hAnsi="Verdana" w:cstheme="minorHAnsi"/>
          <w:b/>
          <w:bCs/>
        </w:rPr>
      </w:pPr>
      <w:r w:rsidRPr="00B703B7">
        <w:rPr>
          <w:rFonts w:ascii="Verdana" w:eastAsia="Calibri" w:hAnsi="Verdana" w:cstheme="minorHAnsi"/>
          <w:b/>
          <w:bCs/>
        </w:rPr>
        <w:t>Praha, 6. září 2022 – Rada magistrátu hlavního města Prahy včera schválila „balíček pomoci“, který v částce 266 milionů cílí především na předškoláky, školáky a speciální pedagogy. Podpora potřebných v časech krize je jistě chvályhodná, ale vzhledem k neustále se vyvíjející se situaci je nejen nedostatečná, ale dle koalice SPOLU zcela zapomíná na ty, kteří ji opravdu potřebují. Především na 300 tisíc seniorů, více než 50 tisíc dětí ve věku od 15 let a desítky tisíc samoživitelů v neúplných rodinách s dětmi. Bez jakéhokoliv konceptu či proklamace budoucího řešení. Koalice primátora Hřiba a pana Čižinského se před volbami snaží pomoci, ale při své snaže nahnat politické body ignoruje více než třetinu Pražanů v nouzi.</w:t>
      </w:r>
    </w:p>
    <w:p w14:paraId="43941732" w14:textId="77777777" w:rsidR="00996AD2" w:rsidRPr="00B703B7" w:rsidRDefault="00996AD2" w:rsidP="00996AD2">
      <w:pPr>
        <w:spacing w:after="200" w:line="276" w:lineRule="auto"/>
        <w:jc w:val="both"/>
        <w:rPr>
          <w:rFonts w:ascii="Verdana" w:eastAsia="Calibri" w:hAnsi="Verdana" w:cstheme="minorHAnsi"/>
          <w:i/>
          <w:iCs/>
          <w:sz w:val="22"/>
          <w:szCs w:val="22"/>
        </w:rPr>
      </w:pPr>
    </w:p>
    <w:p w14:paraId="1F8AE27A" w14:textId="476283EA" w:rsidR="00080E98" w:rsidRPr="00B703B7" w:rsidRDefault="00080E98" w:rsidP="00080E98">
      <w:pPr>
        <w:spacing w:after="200" w:line="276" w:lineRule="auto"/>
        <w:jc w:val="both"/>
        <w:rPr>
          <w:rFonts w:ascii="Verdana" w:hAnsi="Verdana"/>
          <w:sz w:val="22"/>
          <w:szCs w:val="22"/>
        </w:rPr>
      </w:pPr>
      <w:r w:rsidRPr="00B703B7">
        <w:rPr>
          <w:rFonts w:ascii="Verdana" w:hAnsi="Verdana"/>
          <w:i/>
          <w:iCs/>
          <w:sz w:val="22"/>
          <w:szCs w:val="22"/>
        </w:rPr>
        <w:t xml:space="preserve">„Současná koalice </w:t>
      </w:r>
      <w:r w:rsidRPr="00B703B7">
        <w:rPr>
          <w:rFonts w:ascii="Verdana" w:hAnsi="Verdana"/>
          <w:b/>
          <w:bCs/>
          <w:i/>
          <w:iCs/>
          <w:sz w:val="22"/>
          <w:szCs w:val="22"/>
        </w:rPr>
        <w:t>zcela ignoruje stovky tisíc Pražanů, kteří pomoc opravdu potřebují</w:t>
      </w:r>
      <w:r w:rsidRPr="00B703B7">
        <w:rPr>
          <w:rFonts w:ascii="Verdana" w:hAnsi="Verdana"/>
          <w:i/>
          <w:iCs/>
          <w:sz w:val="22"/>
          <w:szCs w:val="22"/>
        </w:rPr>
        <w:t xml:space="preserve">. Senioři, invalidní důchodci, lidé pobírající předčasný a vdovecký důchod a samoživitelé. Všichni ti, které odborné studie označují jako skupiny nejvíce ohrožené zvyšující se inflací a energetickou krizí v připraveném programu úplně chybí. Koalice se rozhodla pomoct rodinám a dětem, což je dobrá zpráva, ale úplně zapomněla na děti </w:t>
      </w:r>
      <w:r w:rsidR="00137CEA" w:rsidRPr="00B703B7">
        <w:rPr>
          <w:rFonts w:ascii="Verdana" w:hAnsi="Verdana"/>
          <w:i/>
          <w:iCs/>
          <w:sz w:val="22"/>
          <w:szCs w:val="22"/>
        </w:rPr>
        <w:t>od patnácti</w:t>
      </w:r>
      <w:r w:rsidRPr="00B703B7">
        <w:rPr>
          <w:rFonts w:ascii="Verdana" w:hAnsi="Verdana"/>
          <w:i/>
          <w:iCs/>
          <w:sz w:val="22"/>
          <w:szCs w:val="22"/>
        </w:rPr>
        <w:t xml:space="preserve"> let. Veškerá pomoc směřuje pouze dětem 0-14 let, a to považuji za diskriminační. Znamená to, že magistrátní </w:t>
      </w:r>
      <w:r w:rsidRPr="00B703B7">
        <w:rPr>
          <w:rFonts w:ascii="Verdana" w:hAnsi="Verdana"/>
          <w:b/>
          <w:bCs/>
          <w:i/>
          <w:iCs/>
          <w:sz w:val="22"/>
          <w:szCs w:val="22"/>
        </w:rPr>
        <w:t>koalice úplně zapomněla na rodiny, které mají středoškoláky</w:t>
      </w:r>
      <w:r w:rsidRPr="00B703B7">
        <w:rPr>
          <w:rFonts w:ascii="Verdana" w:hAnsi="Verdana"/>
          <w:i/>
          <w:iCs/>
          <w:sz w:val="22"/>
          <w:szCs w:val="22"/>
        </w:rPr>
        <w:t>,“ </w:t>
      </w:r>
      <w:r w:rsidRPr="00B703B7">
        <w:rPr>
          <w:rFonts w:ascii="Verdana" w:hAnsi="Verdana"/>
          <w:sz w:val="22"/>
          <w:szCs w:val="22"/>
        </w:rPr>
        <w:t xml:space="preserve">říká </w:t>
      </w:r>
      <w:r w:rsidRPr="00B703B7">
        <w:rPr>
          <w:rFonts w:ascii="Verdana" w:hAnsi="Verdana"/>
          <w:b/>
          <w:bCs/>
          <w:sz w:val="22"/>
          <w:szCs w:val="22"/>
        </w:rPr>
        <w:t>Alexandra Udženija</w:t>
      </w:r>
      <w:r w:rsidRPr="00B703B7">
        <w:rPr>
          <w:rFonts w:ascii="Verdana" w:hAnsi="Verdana"/>
          <w:sz w:val="22"/>
          <w:szCs w:val="22"/>
        </w:rPr>
        <w:t>, členka výboru pro sociální politiku Magistrátu hlavního města Prahy a starostka Prahy 2 za ODS.</w:t>
      </w:r>
    </w:p>
    <w:p w14:paraId="614AA554" w14:textId="77777777" w:rsidR="00996AD2" w:rsidRPr="00B703B7" w:rsidRDefault="00996AD2" w:rsidP="00996AD2">
      <w:pPr>
        <w:spacing w:after="200" w:line="276" w:lineRule="auto"/>
        <w:jc w:val="both"/>
        <w:rPr>
          <w:rFonts w:ascii="Verdana" w:eastAsia="Calibri" w:hAnsi="Verdana" w:cstheme="minorHAnsi"/>
          <w:sz w:val="22"/>
          <w:szCs w:val="22"/>
        </w:rPr>
      </w:pPr>
    </w:p>
    <w:p w14:paraId="559B23C3" w14:textId="664E6EA5" w:rsidR="00996AD2" w:rsidRPr="00B703B7" w:rsidRDefault="00137CEA" w:rsidP="00996AD2">
      <w:pPr>
        <w:spacing w:after="200" w:line="276" w:lineRule="auto"/>
        <w:jc w:val="both"/>
        <w:rPr>
          <w:rFonts w:ascii="Verdana" w:eastAsia="Calibri" w:hAnsi="Verdana" w:cstheme="minorHAnsi"/>
          <w:i/>
          <w:iCs/>
          <w:sz w:val="22"/>
          <w:szCs w:val="22"/>
        </w:rPr>
      </w:pPr>
      <w:r w:rsidRPr="00B703B7">
        <w:rPr>
          <w:rFonts w:ascii="Verdana" w:eastAsia="Calibri" w:hAnsi="Verdana" w:cstheme="minorHAnsi"/>
          <w:sz w:val="22"/>
          <w:szCs w:val="22"/>
        </w:rPr>
        <w:t>Přestože vládnoucí koalice kritiku odmítá s tím, že těmto skupinám pomůže v budoucnu, není dle koalice SPOLU na co čekat. Vedení Prahy mělo tři měsíce, aby připravilo cílenou pomoc potřebným a už při jejím startu zapomnělo na ty skupiny, které si ve své důvodové zprávě samo vytyčilo.</w:t>
      </w:r>
    </w:p>
    <w:p w14:paraId="3BB7D884" w14:textId="022131CB" w:rsidR="00996AD2" w:rsidRPr="00B703B7" w:rsidRDefault="00996AD2" w:rsidP="00996AD2">
      <w:pPr>
        <w:spacing w:after="200" w:line="276" w:lineRule="auto"/>
        <w:jc w:val="both"/>
        <w:rPr>
          <w:rFonts w:ascii="Verdana" w:eastAsia="Calibri" w:hAnsi="Verdana" w:cstheme="minorHAnsi"/>
          <w:sz w:val="22"/>
          <w:szCs w:val="22"/>
        </w:rPr>
      </w:pPr>
      <w:r w:rsidRPr="00B703B7">
        <w:rPr>
          <w:rFonts w:ascii="Verdana" w:eastAsia="Calibri" w:hAnsi="Verdana" w:cstheme="minorHAnsi"/>
          <w:b/>
          <w:bCs/>
          <w:sz w:val="22"/>
          <w:szCs w:val="22"/>
        </w:rPr>
        <w:lastRenderedPageBreak/>
        <w:br/>
        <w:t>Pomoc je nedostatečná a zapomíná na ty, kteří ji reálně potřebují</w:t>
      </w:r>
    </w:p>
    <w:p w14:paraId="124F42D8" w14:textId="76713E31" w:rsidR="00996AD2" w:rsidRPr="00B703B7" w:rsidRDefault="00856A3B" w:rsidP="00996AD2">
      <w:pPr>
        <w:spacing w:after="200" w:line="276" w:lineRule="auto"/>
        <w:jc w:val="both"/>
        <w:rPr>
          <w:rFonts w:ascii="Verdana" w:eastAsia="Calibri" w:hAnsi="Verdana" w:cstheme="minorHAnsi"/>
          <w:i/>
          <w:iCs/>
          <w:sz w:val="22"/>
          <w:szCs w:val="22"/>
        </w:rPr>
      </w:pPr>
      <w:r w:rsidRPr="00B703B7">
        <w:rPr>
          <w:rFonts w:ascii="Verdana" w:hAnsi="Verdana"/>
          <w:noProof/>
          <w:sz w:val="22"/>
          <w:szCs w:val="22"/>
        </w:rPr>
        <w:drawing>
          <wp:inline distT="0" distB="0" distL="0" distR="0" wp14:anchorId="2D59B930" wp14:editId="36084313">
            <wp:extent cx="5756910" cy="266509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2665095"/>
                    </a:xfrm>
                    <a:prstGeom prst="rect">
                      <a:avLst/>
                    </a:prstGeom>
                    <a:noFill/>
                    <a:ln>
                      <a:noFill/>
                    </a:ln>
                  </pic:spPr>
                </pic:pic>
              </a:graphicData>
            </a:graphic>
          </wp:inline>
        </w:drawing>
      </w:r>
    </w:p>
    <w:tbl>
      <w:tblPr>
        <w:tblStyle w:val="Mkatabulky"/>
        <w:tblpPr w:leftFromText="141" w:rightFromText="141" w:vertAnchor="text" w:horzAnchor="margin" w:tblpY="165"/>
        <w:tblW w:w="9209" w:type="dxa"/>
        <w:tblLook w:val="04A0" w:firstRow="1" w:lastRow="0" w:firstColumn="1" w:lastColumn="0" w:noHBand="0" w:noVBand="1"/>
      </w:tblPr>
      <w:tblGrid>
        <w:gridCol w:w="1357"/>
        <w:gridCol w:w="1136"/>
        <w:gridCol w:w="2238"/>
        <w:gridCol w:w="2239"/>
        <w:gridCol w:w="2239"/>
      </w:tblGrid>
      <w:tr w:rsidR="00996AD2" w:rsidRPr="00B703B7" w14:paraId="162326FA" w14:textId="77777777" w:rsidTr="00D74BB4">
        <w:tc>
          <w:tcPr>
            <w:tcW w:w="1271" w:type="dxa"/>
          </w:tcPr>
          <w:p w14:paraId="05C42426" w14:textId="77777777" w:rsidR="00996AD2" w:rsidRPr="00B703B7" w:rsidRDefault="00996AD2" w:rsidP="00996AD2">
            <w:pPr>
              <w:spacing w:after="200" w:line="276" w:lineRule="auto"/>
              <w:jc w:val="center"/>
              <w:rPr>
                <w:rFonts w:ascii="Verdana" w:hAnsi="Verdana" w:cstheme="minorHAnsi"/>
                <w:b/>
                <w:bCs/>
                <w:sz w:val="22"/>
                <w:szCs w:val="22"/>
              </w:rPr>
            </w:pPr>
            <w:r w:rsidRPr="00B703B7">
              <w:rPr>
                <w:rFonts w:ascii="Verdana" w:hAnsi="Verdana" w:cstheme="minorHAnsi"/>
                <w:b/>
                <w:bCs/>
                <w:sz w:val="22"/>
                <w:szCs w:val="22"/>
              </w:rPr>
              <w:t>Senioři (důchod)</w:t>
            </w:r>
          </w:p>
        </w:tc>
        <w:tc>
          <w:tcPr>
            <w:tcW w:w="1134" w:type="dxa"/>
          </w:tcPr>
          <w:p w14:paraId="50AB8AD0" w14:textId="77777777" w:rsidR="00996AD2" w:rsidRPr="00B703B7" w:rsidRDefault="00996AD2" w:rsidP="00996AD2">
            <w:pPr>
              <w:spacing w:after="200" w:line="276" w:lineRule="auto"/>
              <w:jc w:val="center"/>
              <w:rPr>
                <w:rFonts w:ascii="Verdana" w:hAnsi="Verdana" w:cstheme="minorHAnsi"/>
                <w:b/>
                <w:bCs/>
                <w:sz w:val="22"/>
                <w:szCs w:val="22"/>
              </w:rPr>
            </w:pPr>
            <w:r w:rsidRPr="00B703B7">
              <w:rPr>
                <w:rFonts w:ascii="Verdana" w:hAnsi="Verdana" w:cstheme="minorHAnsi"/>
                <w:b/>
                <w:bCs/>
                <w:sz w:val="22"/>
                <w:szCs w:val="22"/>
              </w:rPr>
              <w:t>Celkem (počet)</w:t>
            </w:r>
          </w:p>
        </w:tc>
        <w:tc>
          <w:tcPr>
            <w:tcW w:w="2268" w:type="dxa"/>
          </w:tcPr>
          <w:p w14:paraId="5FF93290" w14:textId="77777777" w:rsidR="00996AD2" w:rsidRPr="00B703B7" w:rsidRDefault="00996AD2" w:rsidP="00996AD2">
            <w:pPr>
              <w:spacing w:after="200" w:line="276" w:lineRule="auto"/>
              <w:jc w:val="center"/>
              <w:rPr>
                <w:rFonts w:ascii="Verdana" w:hAnsi="Verdana" w:cstheme="minorHAnsi"/>
                <w:b/>
                <w:bCs/>
                <w:sz w:val="22"/>
                <w:szCs w:val="22"/>
              </w:rPr>
            </w:pPr>
            <w:r w:rsidRPr="00B703B7">
              <w:rPr>
                <w:rFonts w:ascii="Verdana" w:hAnsi="Verdana" w:cstheme="minorHAnsi"/>
                <w:b/>
                <w:bCs/>
                <w:sz w:val="22"/>
                <w:szCs w:val="22"/>
              </w:rPr>
              <w:t>Podpora 4 000 a náklady na rozpočet</w:t>
            </w:r>
          </w:p>
        </w:tc>
        <w:tc>
          <w:tcPr>
            <w:tcW w:w="2268" w:type="dxa"/>
          </w:tcPr>
          <w:p w14:paraId="7615B8D1" w14:textId="77777777" w:rsidR="00996AD2" w:rsidRPr="00B703B7" w:rsidRDefault="00996AD2" w:rsidP="00996AD2">
            <w:pPr>
              <w:spacing w:after="200" w:line="276" w:lineRule="auto"/>
              <w:jc w:val="center"/>
              <w:rPr>
                <w:rFonts w:ascii="Verdana" w:hAnsi="Verdana" w:cstheme="minorHAnsi"/>
                <w:b/>
                <w:bCs/>
                <w:sz w:val="22"/>
                <w:szCs w:val="22"/>
              </w:rPr>
            </w:pPr>
            <w:r w:rsidRPr="00B703B7">
              <w:rPr>
                <w:rFonts w:ascii="Verdana" w:hAnsi="Verdana" w:cstheme="minorHAnsi"/>
                <w:b/>
                <w:bCs/>
                <w:sz w:val="22"/>
                <w:szCs w:val="22"/>
              </w:rPr>
              <w:t>Podpora 6 000 a náklady na rozpočet</w:t>
            </w:r>
          </w:p>
        </w:tc>
        <w:tc>
          <w:tcPr>
            <w:tcW w:w="2268" w:type="dxa"/>
          </w:tcPr>
          <w:p w14:paraId="3A602974" w14:textId="77777777" w:rsidR="00996AD2" w:rsidRPr="00B703B7" w:rsidRDefault="00996AD2" w:rsidP="00996AD2">
            <w:pPr>
              <w:spacing w:after="200" w:line="276" w:lineRule="auto"/>
              <w:jc w:val="center"/>
              <w:rPr>
                <w:rFonts w:ascii="Verdana" w:hAnsi="Verdana" w:cstheme="minorHAnsi"/>
                <w:b/>
                <w:bCs/>
                <w:sz w:val="22"/>
                <w:szCs w:val="22"/>
              </w:rPr>
            </w:pPr>
            <w:r w:rsidRPr="00B703B7">
              <w:rPr>
                <w:rFonts w:ascii="Verdana" w:hAnsi="Verdana" w:cstheme="minorHAnsi"/>
                <w:b/>
                <w:bCs/>
                <w:sz w:val="22"/>
                <w:szCs w:val="22"/>
              </w:rPr>
              <w:t>Podpora 8 000 a náklady na rozpočet</w:t>
            </w:r>
          </w:p>
        </w:tc>
      </w:tr>
      <w:tr w:rsidR="00996AD2" w:rsidRPr="00B703B7" w14:paraId="7CF03D1C" w14:textId="77777777" w:rsidTr="00D74BB4">
        <w:tc>
          <w:tcPr>
            <w:tcW w:w="1271" w:type="dxa"/>
          </w:tcPr>
          <w:p w14:paraId="5D9B0482"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Celkem</w:t>
            </w:r>
          </w:p>
        </w:tc>
        <w:tc>
          <w:tcPr>
            <w:tcW w:w="1134" w:type="dxa"/>
          </w:tcPr>
          <w:p w14:paraId="1F08D834"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292 396</w:t>
            </w:r>
          </w:p>
        </w:tc>
        <w:tc>
          <w:tcPr>
            <w:tcW w:w="2268" w:type="dxa"/>
          </w:tcPr>
          <w:p w14:paraId="315B08BA"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1 169 584 000</w:t>
            </w:r>
          </w:p>
        </w:tc>
        <w:tc>
          <w:tcPr>
            <w:tcW w:w="2268" w:type="dxa"/>
          </w:tcPr>
          <w:p w14:paraId="0C6A8624"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1 754 376 000</w:t>
            </w:r>
          </w:p>
        </w:tc>
        <w:tc>
          <w:tcPr>
            <w:tcW w:w="2268" w:type="dxa"/>
          </w:tcPr>
          <w:p w14:paraId="6DA8B9E3"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2 339 168 000</w:t>
            </w:r>
          </w:p>
        </w:tc>
      </w:tr>
      <w:tr w:rsidR="00996AD2" w:rsidRPr="00B703B7" w14:paraId="34BC3B7A" w14:textId="77777777" w:rsidTr="00D74BB4">
        <w:tc>
          <w:tcPr>
            <w:tcW w:w="1271" w:type="dxa"/>
          </w:tcPr>
          <w:p w14:paraId="276560EC"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Starobní</w:t>
            </w:r>
          </w:p>
        </w:tc>
        <w:tc>
          <w:tcPr>
            <w:tcW w:w="1134" w:type="dxa"/>
          </w:tcPr>
          <w:p w14:paraId="7743FA0C"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257 281</w:t>
            </w:r>
          </w:p>
        </w:tc>
        <w:tc>
          <w:tcPr>
            <w:tcW w:w="2268" w:type="dxa"/>
          </w:tcPr>
          <w:p w14:paraId="05DCA708"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1 029 124 000</w:t>
            </w:r>
          </w:p>
        </w:tc>
        <w:tc>
          <w:tcPr>
            <w:tcW w:w="2268" w:type="dxa"/>
          </w:tcPr>
          <w:p w14:paraId="7D009D5E"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1 543 686 000</w:t>
            </w:r>
          </w:p>
        </w:tc>
        <w:tc>
          <w:tcPr>
            <w:tcW w:w="2268" w:type="dxa"/>
          </w:tcPr>
          <w:p w14:paraId="1BA21995"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2 058 248 000</w:t>
            </w:r>
          </w:p>
        </w:tc>
      </w:tr>
      <w:tr w:rsidR="00996AD2" w:rsidRPr="00B703B7" w14:paraId="1F5EE2F7" w14:textId="77777777" w:rsidTr="00D74BB4">
        <w:tc>
          <w:tcPr>
            <w:tcW w:w="1271" w:type="dxa"/>
          </w:tcPr>
          <w:p w14:paraId="344282B3" w14:textId="77777777" w:rsidR="00996AD2" w:rsidRPr="00B703B7" w:rsidRDefault="00996AD2" w:rsidP="00996AD2">
            <w:pPr>
              <w:spacing w:after="200" w:line="276" w:lineRule="auto"/>
              <w:jc w:val="center"/>
              <w:rPr>
                <w:rFonts w:ascii="Verdana" w:hAnsi="Verdana" w:cstheme="minorHAnsi"/>
                <w:i/>
                <w:iCs/>
                <w:sz w:val="22"/>
                <w:szCs w:val="22"/>
              </w:rPr>
            </w:pPr>
            <w:r w:rsidRPr="00B703B7">
              <w:rPr>
                <w:rFonts w:ascii="Verdana" w:hAnsi="Verdana" w:cstheme="minorHAnsi"/>
                <w:i/>
                <w:iCs/>
                <w:sz w:val="22"/>
                <w:szCs w:val="22"/>
              </w:rPr>
              <w:t>z toho</w:t>
            </w:r>
          </w:p>
        </w:tc>
        <w:tc>
          <w:tcPr>
            <w:tcW w:w="1134" w:type="dxa"/>
          </w:tcPr>
          <w:p w14:paraId="769CDC86" w14:textId="77777777" w:rsidR="00996AD2" w:rsidRPr="00B703B7" w:rsidRDefault="00996AD2" w:rsidP="00996AD2">
            <w:pPr>
              <w:spacing w:after="200" w:line="276" w:lineRule="auto"/>
              <w:jc w:val="center"/>
              <w:rPr>
                <w:rFonts w:ascii="Verdana" w:hAnsi="Verdana" w:cstheme="minorHAnsi"/>
                <w:sz w:val="22"/>
                <w:szCs w:val="22"/>
              </w:rPr>
            </w:pPr>
          </w:p>
        </w:tc>
        <w:tc>
          <w:tcPr>
            <w:tcW w:w="2268" w:type="dxa"/>
          </w:tcPr>
          <w:p w14:paraId="7AC4F62A" w14:textId="77777777" w:rsidR="00996AD2" w:rsidRPr="00B703B7" w:rsidRDefault="00996AD2" w:rsidP="00996AD2">
            <w:pPr>
              <w:spacing w:after="200" w:line="276" w:lineRule="auto"/>
              <w:jc w:val="center"/>
              <w:rPr>
                <w:rFonts w:ascii="Verdana" w:hAnsi="Verdana" w:cstheme="minorHAnsi"/>
                <w:sz w:val="22"/>
                <w:szCs w:val="22"/>
              </w:rPr>
            </w:pPr>
          </w:p>
        </w:tc>
        <w:tc>
          <w:tcPr>
            <w:tcW w:w="2268" w:type="dxa"/>
          </w:tcPr>
          <w:p w14:paraId="7124A244" w14:textId="77777777" w:rsidR="00996AD2" w:rsidRPr="00B703B7" w:rsidRDefault="00996AD2" w:rsidP="00996AD2">
            <w:pPr>
              <w:spacing w:after="200" w:line="276" w:lineRule="auto"/>
              <w:jc w:val="center"/>
              <w:rPr>
                <w:rFonts w:ascii="Verdana" w:hAnsi="Verdana" w:cstheme="minorHAnsi"/>
                <w:sz w:val="22"/>
                <w:szCs w:val="22"/>
              </w:rPr>
            </w:pPr>
          </w:p>
        </w:tc>
        <w:tc>
          <w:tcPr>
            <w:tcW w:w="2268" w:type="dxa"/>
          </w:tcPr>
          <w:p w14:paraId="2571F208" w14:textId="77777777" w:rsidR="00996AD2" w:rsidRPr="00B703B7" w:rsidRDefault="00996AD2" w:rsidP="00996AD2">
            <w:pPr>
              <w:spacing w:after="200" w:line="276" w:lineRule="auto"/>
              <w:jc w:val="center"/>
              <w:rPr>
                <w:rFonts w:ascii="Verdana" w:hAnsi="Verdana" w:cstheme="minorHAnsi"/>
                <w:sz w:val="22"/>
                <w:szCs w:val="22"/>
              </w:rPr>
            </w:pPr>
          </w:p>
        </w:tc>
      </w:tr>
      <w:tr w:rsidR="00996AD2" w:rsidRPr="00B703B7" w14:paraId="5C69281F" w14:textId="77777777" w:rsidTr="00D74BB4">
        <w:tc>
          <w:tcPr>
            <w:tcW w:w="1271" w:type="dxa"/>
          </w:tcPr>
          <w:p w14:paraId="1635F134"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Předčasný</w:t>
            </w:r>
          </w:p>
        </w:tc>
        <w:tc>
          <w:tcPr>
            <w:tcW w:w="1134" w:type="dxa"/>
          </w:tcPr>
          <w:p w14:paraId="2E7318B4"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36 261</w:t>
            </w:r>
          </w:p>
        </w:tc>
        <w:tc>
          <w:tcPr>
            <w:tcW w:w="2268" w:type="dxa"/>
          </w:tcPr>
          <w:p w14:paraId="10878FCE"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145 044 000</w:t>
            </w:r>
          </w:p>
        </w:tc>
        <w:tc>
          <w:tcPr>
            <w:tcW w:w="2268" w:type="dxa"/>
          </w:tcPr>
          <w:p w14:paraId="3BA48038"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217 566 000</w:t>
            </w:r>
          </w:p>
        </w:tc>
        <w:tc>
          <w:tcPr>
            <w:tcW w:w="2268" w:type="dxa"/>
          </w:tcPr>
          <w:p w14:paraId="30D7A888"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290 088 000</w:t>
            </w:r>
          </w:p>
        </w:tc>
      </w:tr>
      <w:tr w:rsidR="00996AD2" w:rsidRPr="00B703B7" w14:paraId="5121117C" w14:textId="77777777" w:rsidTr="00D74BB4">
        <w:tc>
          <w:tcPr>
            <w:tcW w:w="1271" w:type="dxa"/>
          </w:tcPr>
          <w:p w14:paraId="49350860"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Invalidní</w:t>
            </w:r>
          </w:p>
        </w:tc>
        <w:tc>
          <w:tcPr>
            <w:tcW w:w="1134" w:type="dxa"/>
          </w:tcPr>
          <w:p w14:paraId="128F1FEC"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28 910</w:t>
            </w:r>
          </w:p>
        </w:tc>
        <w:tc>
          <w:tcPr>
            <w:tcW w:w="2268" w:type="dxa"/>
          </w:tcPr>
          <w:p w14:paraId="17C85A6F"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115 640 000</w:t>
            </w:r>
          </w:p>
        </w:tc>
        <w:tc>
          <w:tcPr>
            <w:tcW w:w="2268" w:type="dxa"/>
          </w:tcPr>
          <w:p w14:paraId="7C42028D"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173 460 000</w:t>
            </w:r>
          </w:p>
        </w:tc>
        <w:tc>
          <w:tcPr>
            <w:tcW w:w="2268" w:type="dxa"/>
          </w:tcPr>
          <w:p w14:paraId="0B68DE33"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231 280 000</w:t>
            </w:r>
          </w:p>
        </w:tc>
      </w:tr>
      <w:tr w:rsidR="00996AD2" w:rsidRPr="00B703B7" w14:paraId="1B9A6878" w14:textId="77777777" w:rsidTr="00D74BB4">
        <w:tc>
          <w:tcPr>
            <w:tcW w:w="1271" w:type="dxa"/>
          </w:tcPr>
          <w:p w14:paraId="7CA89C68"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Vdovecký</w:t>
            </w:r>
          </w:p>
        </w:tc>
        <w:tc>
          <w:tcPr>
            <w:tcW w:w="1134" w:type="dxa"/>
          </w:tcPr>
          <w:p w14:paraId="6B85443B"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2 499</w:t>
            </w:r>
          </w:p>
        </w:tc>
        <w:tc>
          <w:tcPr>
            <w:tcW w:w="2268" w:type="dxa"/>
          </w:tcPr>
          <w:p w14:paraId="72976E69"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9 996 000</w:t>
            </w:r>
          </w:p>
        </w:tc>
        <w:tc>
          <w:tcPr>
            <w:tcW w:w="2268" w:type="dxa"/>
          </w:tcPr>
          <w:p w14:paraId="3673B066"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14 994 000</w:t>
            </w:r>
          </w:p>
        </w:tc>
        <w:tc>
          <w:tcPr>
            <w:tcW w:w="2268" w:type="dxa"/>
          </w:tcPr>
          <w:p w14:paraId="0F431572"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19 992 000</w:t>
            </w:r>
          </w:p>
        </w:tc>
      </w:tr>
    </w:tbl>
    <w:p w14:paraId="0DA683F6" w14:textId="77777777" w:rsidR="00996AD2" w:rsidRPr="00B703B7" w:rsidRDefault="00996AD2" w:rsidP="00996AD2">
      <w:pPr>
        <w:spacing w:after="200" w:line="276" w:lineRule="auto"/>
        <w:rPr>
          <w:rFonts w:ascii="Verdana" w:eastAsia="Calibri" w:hAnsi="Verdana" w:cstheme="minorHAnsi"/>
          <w:i/>
          <w:iCs/>
          <w:sz w:val="22"/>
          <w:szCs w:val="22"/>
        </w:rPr>
      </w:pPr>
      <w:r w:rsidRPr="00B703B7">
        <w:rPr>
          <w:rFonts w:ascii="Verdana" w:eastAsia="Calibri" w:hAnsi="Verdana" w:cstheme="minorHAnsi"/>
          <w:i/>
          <w:iCs/>
          <w:sz w:val="22"/>
          <w:szCs w:val="22"/>
        </w:rPr>
        <w:t>*data k 31. 12. 2021 - ČSSZ</w:t>
      </w:r>
    </w:p>
    <w:p w14:paraId="482128F7" w14:textId="77777777" w:rsidR="00996AD2" w:rsidRPr="00B703B7" w:rsidRDefault="00996AD2" w:rsidP="00996AD2">
      <w:pPr>
        <w:spacing w:after="200" w:line="276" w:lineRule="auto"/>
        <w:rPr>
          <w:rFonts w:ascii="Verdana" w:eastAsia="Calibri" w:hAnsi="Verdana" w:cstheme="minorHAnsi"/>
          <w:sz w:val="22"/>
          <w:szCs w:val="22"/>
        </w:rPr>
      </w:pPr>
    </w:p>
    <w:tbl>
      <w:tblPr>
        <w:tblStyle w:val="Mkatabulky"/>
        <w:tblW w:w="9209" w:type="dxa"/>
        <w:tblLayout w:type="fixed"/>
        <w:tblLook w:val="04A0" w:firstRow="1" w:lastRow="0" w:firstColumn="1" w:lastColumn="0" w:noHBand="0" w:noVBand="1"/>
      </w:tblPr>
      <w:tblGrid>
        <w:gridCol w:w="988"/>
        <w:gridCol w:w="1275"/>
        <w:gridCol w:w="2410"/>
        <w:gridCol w:w="2268"/>
        <w:gridCol w:w="2268"/>
      </w:tblGrid>
      <w:tr w:rsidR="00996AD2" w:rsidRPr="00B703B7" w14:paraId="30DEAEA8" w14:textId="77777777" w:rsidTr="00D74BB4">
        <w:tc>
          <w:tcPr>
            <w:tcW w:w="988" w:type="dxa"/>
          </w:tcPr>
          <w:p w14:paraId="3B2D7934" w14:textId="77777777" w:rsidR="00996AD2" w:rsidRPr="00B703B7" w:rsidRDefault="00996AD2" w:rsidP="00996AD2">
            <w:pPr>
              <w:spacing w:after="200" w:line="276" w:lineRule="auto"/>
              <w:jc w:val="center"/>
              <w:rPr>
                <w:rFonts w:ascii="Verdana" w:hAnsi="Verdana" w:cstheme="minorHAnsi"/>
                <w:b/>
                <w:bCs/>
                <w:sz w:val="22"/>
                <w:szCs w:val="22"/>
              </w:rPr>
            </w:pPr>
            <w:r w:rsidRPr="00B703B7">
              <w:rPr>
                <w:rFonts w:ascii="Verdana" w:hAnsi="Verdana" w:cstheme="minorHAnsi"/>
                <w:b/>
                <w:bCs/>
                <w:sz w:val="22"/>
                <w:szCs w:val="22"/>
              </w:rPr>
              <w:t>Děti (15-19)</w:t>
            </w:r>
          </w:p>
        </w:tc>
        <w:tc>
          <w:tcPr>
            <w:tcW w:w="1275" w:type="dxa"/>
          </w:tcPr>
          <w:p w14:paraId="5A8F81D4" w14:textId="77777777" w:rsidR="00996AD2" w:rsidRPr="00B703B7" w:rsidRDefault="00996AD2" w:rsidP="00996AD2">
            <w:pPr>
              <w:spacing w:after="200" w:line="276" w:lineRule="auto"/>
              <w:jc w:val="center"/>
              <w:rPr>
                <w:rFonts w:ascii="Verdana" w:hAnsi="Verdana" w:cstheme="minorHAnsi"/>
                <w:b/>
                <w:bCs/>
                <w:sz w:val="22"/>
                <w:szCs w:val="22"/>
              </w:rPr>
            </w:pPr>
            <w:r w:rsidRPr="00B703B7">
              <w:rPr>
                <w:rFonts w:ascii="Verdana" w:hAnsi="Verdana" w:cstheme="minorHAnsi"/>
                <w:b/>
                <w:bCs/>
                <w:sz w:val="22"/>
                <w:szCs w:val="22"/>
              </w:rPr>
              <w:t>Počet obyvatel</w:t>
            </w:r>
          </w:p>
        </w:tc>
        <w:tc>
          <w:tcPr>
            <w:tcW w:w="2410" w:type="dxa"/>
          </w:tcPr>
          <w:p w14:paraId="4E7475DC" w14:textId="77777777" w:rsidR="00996AD2" w:rsidRPr="00B703B7" w:rsidRDefault="00996AD2" w:rsidP="00996AD2">
            <w:pPr>
              <w:spacing w:after="200" w:line="276" w:lineRule="auto"/>
              <w:jc w:val="center"/>
              <w:rPr>
                <w:rFonts w:ascii="Verdana" w:hAnsi="Verdana" w:cstheme="minorHAnsi"/>
                <w:b/>
                <w:bCs/>
                <w:sz w:val="22"/>
                <w:szCs w:val="22"/>
              </w:rPr>
            </w:pPr>
            <w:r w:rsidRPr="00B703B7">
              <w:rPr>
                <w:rFonts w:ascii="Verdana" w:hAnsi="Verdana" w:cstheme="minorHAnsi"/>
                <w:b/>
                <w:bCs/>
                <w:sz w:val="22"/>
                <w:szCs w:val="22"/>
              </w:rPr>
              <w:t>Podpora 4 000 a náklady na rozpočet</w:t>
            </w:r>
          </w:p>
        </w:tc>
        <w:tc>
          <w:tcPr>
            <w:tcW w:w="2268" w:type="dxa"/>
          </w:tcPr>
          <w:p w14:paraId="64DA5C93" w14:textId="77777777" w:rsidR="00996AD2" w:rsidRPr="00B703B7" w:rsidRDefault="00996AD2" w:rsidP="00996AD2">
            <w:pPr>
              <w:spacing w:after="200" w:line="276" w:lineRule="auto"/>
              <w:jc w:val="center"/>
              <w:rPr>
                <w:rFonts w:ascii="Verdana" w:hAnsi="Verdana" w:cstheme="minorHAnsi"/>
                <w:b/>
                <w:bCs/>
                <w:sz w:val="22"/>
                <w:szCs w:val="22"/>
              </w:rPr>
            </w:pPr>
            <w:r w:rsidRPr="00B703B7">
              <w:rPr>
                <w:rFonts w:ascii="Verdana" w:hAnsi="Verdana" w:cstheme="minorHAnsi"/>
                <w:b/>
                <w:bCs/>
                <w:sz w:val="22"/>
                <w:szCs w:val="22"/>
              </w:rPr>
              <w:t>Podpora 6 000 a náklady na rozpočet</w:t>
            </w:r>
          </w:p>
        </w:tc>
        <w:tc>
          <w:tcPr>
            <w:tcW w:w="2268" w:type="dxa"/>
          </w:tcPr>
          <w:p w14:paraId="281E6392" w14:textId="77777777" w:rsidR="00996AD2" w:rsidRPr="00B703B7" w:rsidRDefault="00996AD2" w:rsidP="00996AD2">
            <w:pPr>
              <w:spacing w:after="200" w:line="276" w:lineRule="auto"/>
              <w:jc w:val="center"/>
              <w:rPr>
                <w:rFonts w:ascii="Verdana" w:hAnsi="Verdana" w:cstheme="minorHAnsi"/>
                <w:b/>
                <w:bCs/>
                <w:sz w:val="22"/>
                <w:szCs w:val="22"/>
              </w:rPr>
            </w:pPr>
            <w:r w:rsidRPr="00B703B7">
              <w:rPr>
                <w:rFonts w:ascii="Verdana" w:hAnsi="Verdana" w:cstheme="minorHAnsi"/>
                <w:b/>
                <w:bCs/>
                <w:sz w:val="22"/>
                <w:szCs w:val="22"/>
              </w:rPr>
              <w:t>Podpora 8 000 a náklady na rozpočet</w:t>
            </w:r>
          </w:p>
        </w:tc>
      </w:tr>
      <w:tr w:rsidR="00996AD2" w:rsidRPr="00B703B7" w14:paraId="6B81F093" w14:textId="77777777" w:rsidTr="00D74BB4">
        <w:tc>
          <w:tcPr>
            <w:tcW w:w="988" w:type="dxa"/>
          </w:tcPr>
          <w:p w14:paraId="69DF3BF8"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Praha</w:t>
            </w:r>
          </w:p>
        </w:tc>
        <w:tc>
          <w:tcPr>
            <w:tcW w:w="1275" w:type="dxa"/>
          </w:tcPr>
          <w:p w14:paraId="340C8A3D"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53 925</w:t>
            </w:r>
          </w:p>
        </w:tc>
        <w:tc>
          <w:tcPr>
            <w:tcW w:w="2410" w:type="dxa"/>
          </w:tcPr>
          <w:p w14:paraId="60200446"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215 700 000</w:t>
            </w:r>
          </w:p>
        </w:tc>
        <w:tc>
          <w:tcPr>
            <w:tcW w:w="2268" w:type="dxa"/>
          </w:tcPr>
          <w:p w14:paraId="4750E186"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323 550 000</w:t>
            </w:r>
          </w:p>
        </w:tc>
        <w:tc>
          <w:tcPr>
            <w:tcW w:w="2268" w:type="dxa"/>
          </w:tcPr>
          <w:p w14:paraId="04E8A155"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431 400 000</w:t>
            </w:r>
          </w:p>
        </w:tc>
      </w:tr>
      <w:tr w:rsidR="00996AD2" w:rsidRPr="00B703B7" w14:paraId="470D9458" w14:textId="77777777" w:rsidTr="00D74BB4">
        <w:tc>
          <w:tcPr>
            <w:tcW w:w="988" w:type="dxa"/>
          </w:tcPr>
          <w:p w14:paraId="72F7282B"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25 %</w:t>
            </w:r>
          </w:p>
        </w:tc>
        <w:tc>
          <w:tcPr>
            <w:tcW w:w="1275" w:type="dxa"/>
          </w:tcPr>
          <w:p w14:paraId="0ECCE1B3"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13 481</w:t>
            </w:r>
          </w:p>
        </w:tc>
        <w:tc>
          <w:tcPr>
            <w:tcW w:w="2410" w:type="dxa"/>
          </w:tcPr>
          <w:p w14:paraId="64FB4F0A"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53 924 000</w:t>
            </w:r>
          </w:p>
        </w:tc>
        <w:tc>
          <w:tcPr>
            <w:tcW w:w="2268" w:type="dxa"/>
          </w:tcPr>
          <w:p w14:paraId="1814299F"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80 886 000</w:t>
            </w:r>
          </w:p>
        </w:tc>
        <w:tc>
          <w:tcPr>
            <w:tcW w:w="2268" w:type="dxa"/>
          </w:tcPr>
          <w:p w14:paraId="588D7D52"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107 848 000</w:t>
            </w:r>
          </w:p>
        </w:tc>
      </w:tr>
    </w:tbl>
    <w:p w14:paraId="6F00E0D6" w14:textId="77777777" w:rsidR="00996AD2" w:rsidRPr="00B703B7" w:rsidRDefault="00996AD2" w:rsidP="00996AD2">
      <w:pPr>
        <w:spacing w:after="200" w:line="276" w:lineRule="auto"/>
        <w:rPr>
          <w:rFonts w:ascii="Verdana" w:eastAsia="Calibri" w:hAnsi="Verdana" w:cstheme="minorHAnsi"/>
          <w:i/>
          <w:iCs/>
          <w:sz w:val="22"/>
          <w:szCs w:val="22"/>
        </w:rPr>
      </w:pPr>
      <w:r w:rsidRPr="00B703B7">
        <w:rPr>
          <w:rFonts w:ascii="Verdana" w:eastAsia="Calibri" w:hAnsi="Verdana" w:cstheme="minorHAnsi"/>
          <w:i/>
          <w:iCs/>
          <w:sz w:val="22"/>
          <w:szCs w:val="22"/>
        </w:rPr>
        <w:t>*data k 31. 12. 2021 – ČSÚ</w:t>
      </w:r>
    </w:p>
    <w:p w14:paraId="0FBE6F07" w14:textId="77777777" w:rsidR="00996AD2" w:rsidRPr="00B703B7" w:rsidRDefault="00996AD2" w:rsidP="00996AD2">
      <w:pPr>
        <w:spacing w:after="200" w:line="276" w:lineRule="auto"/>
        <w:rPr>
          <w:rFonts w:ascii="Verdana" w:eastAsia="Calibri" w:hAnsi="Verdana" w:cstheme="minorHAnsi"/>
          <w:i/>
          <w:iCs/>
          <w:sz w:val="22"/>
          <w:szCs w:val="22"/>
        </w:rPr>
      </w:pPr>
    </w:p>
    <w:tbl>
      <w:tblPr>
        <w:tblStyle w:val="Mkatabulky"/>
        <w:tblW w:w="9209" w:type="dxa"/>
        <w:tblLook w:val="04A0" w:firstRow="1" w:lastRow="0" w:firstColumn="1" w:lastColumn="0" w:noHBand="0" w:noVBand="1"/>
      </w:tblPr>
      <w:tblGrid>
        <w:gridCol w:w="1413"/>
        <w:gridCol w:w="1276"/>
        <w:gridCol w:w="2126"/>
        <w:gridCol w:w="2126"/>
        <w:gridCol w:w="2268"/>
      </w:tblGrid>
      <w:tr w:rsidR="00996AD2" w:rsidRPr="00B703B7" w14:paraId="3C9182EE" w14:textId="77777777" w:rsidTr="00D74BB4">
        <w:tc>
          <w:tcPr>
            <w:tcW w:w="1413" w:type="dxa"/>
          </w:tcPr>
          <w:p w14:paraId="17B607A2" w14:textId="77777777" w:rsidR="00996AD2" w:rsidRPr="00B703B7" w:rsidRDefault="00996AD2" w:rsidP="00996AD2">
            <w:pPr>
              <w:spacing w:after="200" w:line="276" w:lineRule="auto"/>
              <w:jc w:val="center"/>
              <w:rPr>
                <w:rFonts w:ascii="Verdana" w:hAnsi="Verdana" w:cstheme="minorHAnsi"/>
                <w:b/>
                <w:bCs/>
                <w:sz w:val="22"/>
                <w:szCs w:val="22"/>
              </w:rPr>
            </w:pPr>
            <w:r w:rsidRPr="00B703B7">
              <w:rPr>
                <w:rFonts w:ascii="Verdana" w:hAnsi="Verdana" w:cstheme="minorHAnsi"/>
                <w:b/>
                <w:bCs/>
                <w:sz w:val="22"/>
                <w:szCs w:val="22"/>
              </w:rPr>
              <w:lastRenderedPageBreak/>
              <w:t>Typy rodin</w:t>
            </w:r>
          </w:p>
        </w:tc>
        <w:tc>
          <w:tcPr>
            <w:tcW w:w="1276" w:type="dxa"/>
          </w:tcPr>
          <w:p w14:paraId="3D4F8C25" w14:textId="77777777" w:rsidR="00996AD2" w:rsidRPr="00B703B7" w:rsidRDefault="00996AD2" w:rsidP="00996AD2">
            <w:pPr>
              <w:spacing w:after="200" w:line="276" w:lineRule="auto"/>
              <w:jc w:val="center"/>
              <w:rPr>
                <w:rFonts w:ascii="Verdana" w:hAnsi="Verdana" w:cstheme="minorHAnsi"/>
                <w:b/>
                <w:bCs/>
                <w:sz w:val="22"/>
                <w:szCs w:val="22"/>
              </w:rPr>
            </w:pPr>
            <w:r w:rsidRPr="00B703B7">
              <w:rPr>
                <w:rFonts w:ascii="Verdana" w:hAnsi="Verdana" w:cstheme="minorHAnsi"/>
                <w:b/>
                <w:bCs/>
                <w:sz w:val="22"/>
                <w:szCs w:val="22"/>
              </w:rPr>
              <w:t>Počet rodin (Praha)</w:t>
            </w:r>
          </w:p>
        </w:tc>
        <w:tc>
          <w:tcPr>
            <w:tcW w:w="2126" w:type="dxa"/>
          </w:tcPr>
          <w:p w14:paraId="2FC04D6C"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b/>
                <w:bCs/>
                <w:sz w:val="22"/>
                <w:szCs w:val="22"/>
              </w:rPr>
              <w:t>Podpora 4 000 a náklady na rozpočet</w:t>
            </w:r>
          </w:p>
        </w:tc>
        <w:tc>
          <w:tcPr>
            <w:tcW w:w="2126" w:type="dxa"/>
          </w:tcPr>
          <w:p w14:paraId="7F66E3E0"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b/>
                <w:bCs/>
                <w:sz w:val="22"/>
                <w:szCs w:val="22"/>
              </w:rPr>
              <w:t>Podpora 6 000 a náklady na rozpočet</w:t>
            </w:r>
          </w:p>
        </w:tc>
        <w:tc>
          <w:tcPr>
            <w:tcW w:w="2268" w:type="dxa"/>
          </w:tcPr>
          <w:p w14:paraId="2940F8B2"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b/>
                <w:bCs/>
                <w:sz w:val="22"/>
                <w:szCs w:val="22"/>
              </w:rPr>
              <w:t>Podpora 8 000 a náklady na rozpočet</w:t>
            </w:r>
          </w:p>
        </w:tc>
      </w:tr>
      <w:tr w:rsidR="00996AD2" w:rsidRPr="00B703B7" w14:paraId="1E051A01" w14:textId="77777777" w:rsidTr="00D74BB4">
        <w:tc>
          <w:tcPr>
            <w:tcW w:w="1413" w:type="dxa"/>
          </w:tcPr>
          <w:p w14:paraId="3558BC21"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Úplné</w:t>
            </w:r>
          </w:p>
        </w:tc>
        <w:tc>
          <w:tcPr>
            <w:tcW w:w="1276" w:type="dxa"/>
          </w:tcPr>
          <w:p w14:paraId="28360566"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223 695</w:t>
            </w:r>
          </w:p>
        </w:tc>
        <w:tc>
          <w:tcPr>
            <w:tcW w:w="2126" w:type="dxa"/>
          </w:tcPr>
          <w:p w14:paraId="3B79D181"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894 780 000</w:t>
            </w:r>
          </w:p>
        </w:tc>
        <w:tc>
          <w:tcPr>
            <w:tcW w:w="2126" w:type="dxa"/>
          </w:tcPr>
          <w:p w14:paraId="4B670539"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1 342 170 000</w:t>
            </w:r>
          </w:p>
        </w:tc>
        <w:tc>
          <w:tcPr>
            <w:tcW w:w="2268" w:type="dxa"/>
          </w:tcPr>
          <w:p w14:paraId="4A4040DC"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1 789 560 000</w:t>
            </w:r>
          </w:p>
        </w:tc>
      </w:tr>
      <w:tr w:rsidR="00996AD2" w:rsidRPr="00B703B7" w14:paraId="39F9C548" w14:textId="77777777" w:rsidTr="00D74BB4">
        <w:tc>
          <w:tcPr>
            <w:tcW w:w="1413" w:type="dxa"/>
          </w:tcPr>
          <w:p w14:paraId="44C36949"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Neúplné</w:t>
            </w:r>
          </w:p>
        </w:tc>
        <w:tc>
          <w:tcPr>
            <w:tcW w:w="1276" w:type="dxa"/>
          </w:tcPr>
          <w:p w14:paraId="17AAF5F4"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76 567</w:t>
            </w:r>
          </w:p>
        </w:tc>
        <w:tc>
          <w:tcPr>
            <w:tcW w:w="2126" w:type="dxa"/>
          </w:tcPr>
          <w:p w14:paraId="14AA62B7"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306 268 000</w:t>
            </w:r>
          </w:p>
        </w:tc>
        <w:tc>
          <w:tcPr>
            <w:tcW w:w="2126" w:type="dxa"/>
          </w:tcPr>
          <w:p w14:paraId="6799CE7C"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459 402 000</w:t>
            </w:r>
          </w:p>
        </w:tc>
        <w:tc>
          <w:tcPr>
            <w:tcW w:w="2268" w:type="dxa"/>
          </w:tcPr>
          <w:p w14:paraId="12935A3E"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612 536 000</w:t>
            </w:r>
          </w:p>
        </w:tc>
      </w:tr>
      <w:tr w:rsidR="00996AD2" w:rsidRPr="00B703B7" w14:paraId="2F3A641D" w14:textId="77777777" w:rsidTr="00D74BB4">
        <w:tc>
          <w:tcPr>
            <w:tcW w:w="1413" w:type="dxa"/>
          </w:tcPr>
          <w:p w14:paraId="3E121CF2" w14:textId="77777777" w:rsidR="00996AD2" w:rsidRPr="00B703B7" w:rsidRDefault="00996AD2" w:rsidP="00996AD2">
            <w:pPr>
              <w:spacing w:after="200" w:line="276" w:lineRule="auto"/>
              <w:jc w:val="center"/>
              <w:rPr>
                <w:rFonts w:ascii="Verdana" w:hAnsi="Verdana" w:cstheme="minorHAnsi"/>
                <w:i/>
                <w:iCs/>
                <w:sz w:val="22"/>
                <w:szCs w:val="22"/>
              </w:rPr>
            </w:pPr>
            <w:r w:rsidRPr="00B703B7">
              <w:rPr>
                <w:rFonts w:ascii="Verdana" w:hAnsi="Verdana" w:cstheme="minorHAnsi"/>
                <w:i/>
                <w:iCs/>
                <w:sz w:val="22"/>
                <w:szCs w:val="22"/>
              </w:rPr>
              <w:t>z toho</w:t>
            </w:r>
          </w:p>
        </w:tc>
        <w:tc>
          <w:tcPr>
            <w:tcW w:w="1276" w:type="dxa"/>
          </w:tcPr>
          <w:p w14:paraId="57ED35D2" w14:textId="77777777" w:rsidR="00996AD2" w:rsidRPr="00B703B7" w:rsidRDefault="00996AD2" w:rsidP="00996AD2">
            <w:pPr>
              <w:spacing w:after="200" w:line="276" w:lineRule="auto"/>
              <w:jc w:val="center"/>
              <w:rPr>
                <w:rFonts w:ascii="Verdana" w:hAnsi="Verdana" w:cstheme="minorHAnsi"/>
                <w:sz w:val="22"/>
                <w:szCs w:val="22"/>
              </w:rPr>
            </w:pPr>
          </w:p>
        </w:tc>
        <w:tc>
          <w:tcPr>
            <w:tcW w:w="2126" w:type="dxa"/>
          </w:tcPr>
          <w:p w14:paraId="4236A530" w14:textId="77777777" w:rsidR="00996AD2" w:rsidRPr="00B703B7" w:rsidRDefault="00996AD2" w:rsidP="00996AD2">
            <w:pPr>
              <w:spacing w:after="200" w:line="276" w:lineRule="auto"/>
              <w:jc w:val="center"/>
              <w:rPr>
                <w:rFonts w:ascii="Verdana" w:hAnsi="Verdana" w:cstheme="minorHAnsi"/>
                <w:sz w:val="22"/>
                <w:szCs w:val="22"/>
              </w:rPr>
            </w:pPr>
          </w:p>
        </w:tc>
        <w:tc>
          <w:tcPr>
            <w:tcW w:w="2126" w:type="dxa"/>
          </w:tcPr>
          <w:p w14:paraId="456BEB7E" w14:textId="77777777" w:rsidR="00996AD2" w:rsidRPr="00B703B7" w:rsidRDefault="00996AD2" w:rsidP="00996AD2">
            <w:pPr>
              <w:spacing w:after="200" w:line="276" w:lineRule="auto"/>
              <w:jc w:val="center"/>
              <w:rPr>
                <w:rFonts w:ascii="Verdana" w:hAnsi="Verdana" w:cstheme="minorHAnsi"/>
                <w:sz w:val="22"/>
                <w:szCs w:val="22"/>
              </w:rPr>
            </w:pPr>
          </w:p>
        </w:tc>
        <w:tc>
          <w:tcPr>
            <w:tcW w:w="2268" w:type="dxa"/>
          </w:tcPr>
          <w:p w14:paraId="58361E6F" w14:textId="77777777" w:rsidR="00996AD2" w:rsidRPr="00B703B7" w:rsidRDefault="00996AD2" w:rsidP="00996AD2">
            <w:pPr>
              <w:spacing w:after="200" w:line="276" w:lineRule="auto"/>
              <w:jc w:val="center"/>
              <w:rPr>
                <w:rFonts w:ascii="Verdana" w:hAnsi="Verdana" w:cstheme="minorHAnsi"/>
                <w:sz w:val="22"/>
                <w:szCs w:val="22"/>
              </w:rPr>
            </w:pPr>
          </w:p>
        </w:tc>
      </w:tr>
      <w:tr w:rsidR="00996AD2" w:rsidRPr="00B703B7" w14:paraId="33829291" w14:textId="77777777" w:rsidTr="00D74BB4">
        <w:tc>
          <w:tcPr>
            <w:tcW w:w="1413" w:type="dxa"/>
          </w:tcPr>
          <w:p w14:paraId="6E1F7391"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se závislými dětmi</w:t>
            </w:r>
          </w:p>
        </w:tc>
        <w:tc>
          <w:tcPr>
            <w:tcW w:w="1276" w:type="dxa"/>
          </w:tcPr>
          <w:p w14:paraId="47A16302"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39 580</w:t>
            </w:r>
          </w:p>
        </w:tc>
        <w:tc>
          <w:tcPr>
            <w:tcW w:w="2126" w:type="dxa"/>
          </w:tcPr>
          <w:p w14:paraId="15601BC5"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158 320 000</w:t>
            </w:r>
          </w:p>
        </w:tc>
        <w:tc>
          <w:tcPr>
            <w:tcW w:w="2126" w:type="dxa"/>
          </w:tcPr>
          <w:p w14:paraId="23161874"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237 480 000</w:t>
            </w:r>
          </w:p>
        </w:tc>
        <w:tc>
          <w:tcPr>
            <w:tcW w:w="2268" w:type="dxa"/>
          </w:tcPr>
          <w:p w14:paraId="21B4E359"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316 640 000</w:t>
            </w:r>
          </w:p>
        </w:tc>
      </w:tr>
      <w:tr w:rsidR="00996AD2" w:rsidRPr="00B703B7" w14:paraId="0DFAB112" w14:textId="77777777" w:rsidTr="00D74BB4">
        <w:tc>
          <w:tcPr>
            <w:tcW w:w="1413" w:type="dxa"/>
          </w:tcPr>
          <w:p w14:paraId="333D9839"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bez závislých dětí</w:t>
            </w:r>
          </w:p>
        </w:tc>
        <w:tc>
          <w:tcPr>
            <w:tcW w:w="1276" w:type="dxa"/>
          </w:tcPr>
          <w:p w14:paraId="5D058A7D"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36 987</w:t>
            </w:r>
          </w:p>
        </w:tc>
        <w:tc>
          <w:tcPr>
            <w:tcW w:w="2126" w:type="dxa"/>
          </w:tcPr>
          <w:p w14:paraId="389EB7B3"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147 948 000</w:t>
            </w:r>
          </w:p>
        </w:tc>
        <w:tc>
          <w:tcPr>
            <w:tcW w:w="2126" w:type="dxa"/>
          </w:tcPr>
          <w:p w14:paraId="3BFA2325"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221 922 000</w:t>
            </w:r>
          </w:p>
        </w:tc>
        <w:tc>
          <w:tcPr>
            <w:tcW w:w="2268" w:type="dxa"/>
          </w:tcPr>
          <w:p w14:paraId="06232979"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295 896 000</w:t>
            </w:r>
          </w:p>
        </w:tc>
      </w:tr>
    </w:tbl>
    <w:p w14:paraId="6567B629" w14:textId="77777777" w:rsidR="00996AD2" w:rsidRPr="00B703B7" w:rsidRDefault="00996AD2" w:rsidP="00996AD2">
      <w:pPr>
        <w:spacing w:after="200" w:line="276" w:lineRule="auto"/>
        <w:rPr>
          <w:rFonts w:ascii="Verdana" w:eastAsia="Calibri" w:hAnsi="Verdana" w:cstheme="minorHAnsi"/>
          <w:i/>
          <w:iCs/>
          <w:sz w:val="22"/>
          <w:szCs w:val="22"/>
        </w:rPr>
      </w:pPr>
      <w:r w:rsidRPr="00B703B7">
        <w:rPr>
          <w:rFonts w:ascii="Verdana" w:eastAsia="Calibri" w:hAnsi="Verdana" w:cstheme="minorHAnsi"/>
          <w:i/>
          <w:iCs/>
          <w:sz w:val="22"/>
          <w:szCs w:val="22"/>
        </w:rPr>
        <w:t>*data ze sčítání roku 2011 – ČSÚ (data ze sčítání roku 2021 v této oblasti dosud nebyla zveřejněna) – vycházíme z toho, že podíl neúplných rodin (v roce 2011 cca třetina ze všech pražských rodin) výrazně nestoupl ani neklesl.</w:t>
      </w:r>
    </w:p>
    <w:p w14:paraId="56C42CB1" w14:textId="77777777" w:rsidR="00996AD2" w:rsidRPr="00B703B7" w:rsidRDefault="00996AD2" w:rsidP="00996AD2">
      <w:pPr>
        <w:spacing w:after="200" w:line="276" w:lineRule="auto"/>
        <w:rPr>
          <w:rFonts w:ascii="Verdana" w:eastAsia="Calibri" w:hAnsi="Verdana" w:cstheme="minorHAnsi"/>
          <w:i/>
          <w:iCs/>
          <w:sz w:val="22"/>
          <w:szCs w:val="22"/>
        </w:rPr>
      </w:pPr>
    </w:p>
    <w:p w14:paraId="3EF36E6C" w14:textId="77777777" w:rsidR="00996AD2" w:rsidRPr="00B703B7" w:rsidRDefault="00996AD2" w:rsidP="00996AD2">
      <w:pPr>
        <w:spacing w:after="200" w:line="276" w:lineRule="auto"/>
        <w:jc w:val="both"/>
        <w:rPr>
          <w:rFonts w:ascii="Verdana" w:eastAsia="Calibri" w:hAnsi="Verdana" w:cstheme="minorHAnsi"/>
          <w:sz w:val="22"/>
          <w:szCs w:val="22"/>
        </w:rPr>
      </w:pPr>
      <w:r w:rsidRPr="00B703B7">
        <w:rPr>
          <w:rFonts w:ascii="Verdana" w:eastAsia="Calibri" w:hAnsi="Verdana" w:cstheme="minorHAnsi"/>
          <w:sz w:val="22"/>
          <w:szCs w:val="22"/>
        </w:rPr>
        <w:t xml:space="preserve">Předběžný výpočet a navržené částky pomoci potřebným jsou ve výpočtech odvozeny od konkrétní pomoci, kterou skrze program adresně poskytuje Jihočeský kraj v čele s hejtmanem Martinem Kubou (ODS) se zohledněním toho, že v Praze jsou </w:t>
      </w:r>
      <w:r w:rsidRPr="00B703B7">
        <w:rPr>
          <w:rFonts w:ascii="Verdana" w:eastAsia="Calibri" w:hAnsi="Verdana" w:cstheme="minorHAnsi"/>
          <w:b/>
          <w:bCs/>
          <w:sz w:val="22"/>
          <w:szCs w:val="22"/>
        </w:rPr>
        <w:t>jen náklady na bydlení o 40 % dražší</w:t>
      </w:r>
      <w:r w:rsidRPr="00B703B7">
        <w:rPr>
          <w:rFonts w:ascii="Verdana" w:eastAsia="Calibri" w:hAnsi="Verdana" w:cstheme="minorHAnsi"/>
          <w:sz w:val="22"/>
          <w:szCs w:val="22"/>
        </w:rPr>
        <w:t xml:space="preserve"> než v Českých Budějovicích. Životní náklady se pak v hlavním městě dostanou minimálně na dvojnásobek.</w:t>
      </w:r>
    </w:p>
    <w:p w14:paraId="1BE00332" w14:textId="77777777" w:rsidR="00996AD2" w:rsidRPr="00B703B7" w:rsidRDefault="00996AD2" w:rsidP="00996AD2">
      <w:pPr>
        <w:spacing w:after="200" w:line="276" w:lineRule="auto"/>
        <w:rPr>
          <w:rFonts w:ascii="Verdana" w:eastAsia="Calibri" w:hAnsi="Verdana" w:cstheme="minorHAnsi"/>
          <w:sz w:val="22"/>
          <w:szCs w:val="22"/>
        </w:rPr>
      </w:pPr>
    </w:p>
    <w:tbl>
      <w:tblPr>
        <w:tblStyle w:val="Mkatabulky"/>
        <w:tblW w:w="9209" w:type="dxa"/>
        <w:tblLook w:val="04A0" w:firstRow="1" w:lastRow="0" w:firstColumn="1" w:lastColumn="0" w:noHBand="0" w:noVBand="1"/>
      </w:tblPr>
      <w:tblGrid>
        <w:gridCol w:w="2265"/>
        <w:gridCol w:w="3400"/>
        <w:gridCol w:w="3544"/>
      </w:tblGrid>
      <w:tr w:rsidR="00996AD2" w:rsidRPr="00B703B7" w14:paraId="22427795" w14:textId="77777777" w:rsidTr="00D74BB4">
        <w:tc>
          <w:tcPr>
            <w:tcW w:w="2265" w:type="dxa"/>
          </w:tcPr>
          <w:p w14:paraId="7BE76675" w14:textId="77777777" w:rsidR="00996AD2" w:rsidRPr="00B703B7" w:rsidRDefault="00996AD2" w:rsidP="00996AD2">
            <w:pPr>
              <w:spacing w:after="200" w:line="276" w:lineRule="auto"/>
              <w:jc w:val="center"/>
              <w:rPr>
                <w:rFonts w:ascii="Verdana" w:hAnsi="Verdana" w:cstheme="minorHAnsi"/>
                <w:b/>
                <w:bCs/>
                <w:sz w:val="22"/>
                <w:szCs w:val="22"/>
              </w:rPr>
            </w:pPr>
            <w:r w:rsidRPr="00B703B7">
              <w:rPr>
                <w:rFonts w:ascii="Verdana" w:hAnsi="Verdana" w:cstheme="minorHAnsi"/>
                <w:b/>
                <w:bCs/>
                <w:sz w:val="22"/>
                <w:szCs w:val="22"/>
              </w:rPr>
              <w:t>Byt 60 m</w:t>
            </w:r>
            <w:r w:rsidRPr="00B703B7">
              <w:rPr>
                <w:rFonts w:ascii="Verdana" w:hAnsi="Verdana" w:cstheme="minorHAnsi"/>
                <w:b/>
                <w:bCs/>
                <w:sz w:val="22"/>
                <w:szCs w:val="22"/>
                <w:vertAlign w:val="superscript"/>
              </w:rPr>
              <w:t>2</w:t>
            </w:r>
          </w:p>
        </w:tc>
        <w:tc>
          <w:tcPr>
            <w:tcW w:w="3400" w:type="dxa"/>
          </w:tcPr>
          <w:p w14:paraId="775299C6" w14:textId="77777777" w:rsidR="00996AD2" w:rsidRPr="00B703B7" w:rsidRDefault="00996AD2" w:rsidP="00996AD2">
            <w:pPr>
              <w:spacing w:after="200" w:line="276" w:lineRule="auto"/>
              <w:jc w:val="center"/>
              <w:rPr>
                <w:rFonts w:ascii="Verdana" w:hAnsi="Verdana" w:cstheme="minorHAnsi"/>
                <w:b/>
                <w:bCs/>
                <w:sz w:val="22"/>
                <w:szCs w:val="22"/>
              </w:rPr>
            </w:pPr>
            <w:r w:rsidRPr="00B703B7">
              <w:rPr>
                <w:rFonts w:ascii="Verdana" w:hAnsi="Verdana" w:cstheme="minorHAnsi"/>
                <w:b/>
                <w:bCs/>
                <w:sz w:val="22"/>
                <w:szCs w:val="22"/>
              </w:rPr>
              <w:t>Září 2022 (Kč)</w:t>
            </w:r>
          </w:p>
        </w:tc>
        <w:tc>
          <w:tcPr>
            <w:tcW w:w="3544" w:type="dxa"/>
          </w:tcPr>
          <w:p w14:paraId="36E24A20" w14:textId="77777777" w:rsidR="00996AD2" w:rsidRPr="00B703B7" w:rsidRDefault="00996AD2" w:rsidP="00996AD2">
            <w:pPr>
              <w:spacing w:after="200" w:line="276" w:lineRule="auto"/>
              <w:jc w:val="center"/>
              <w:rPr>
                <w:rFonts w:ascii="Verdana" w:hAnsi="Verdana" w:cstheme="minorHAnsi"/>
                <w:b/>
                <w:bCs/>
                <w:sz w:val="22"/>
                <w:szCs w:val="22"/>
              </w:rPr>
            </w:pPr>
            <w:r w:rsidRPr="00B703B7">
              <w:rPr>
                <w:rFonts w:ascii="Verdana" w:hAnsi="Verdana" w:cstheme="minorHAnsi"/>
                <w:b/>
                <w:bCs/>
                <w:sz w:val="22"/>
                <w:szCs w:val="22"/>
              </w:rPr>
              <w:t>Meziroční nárůst (%)</w:t>
            </w:r>
          </w:p>
        </w:tc>
      </w:tr>
      <w:tr w:rsidR="00996AD2" w:rsidRPr="00B703B7" w14:paraId="32564D92" w14:textId="77777777" w:rsidTr="00D74BB4">
        <w:tc>
          <w:tcPr>
            <w:tcW w:w="2265" w:type="dxa"/>
          </w:tcPr>
          <w:p w14:paraId="6AF24D51"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Praha</w:t>
            </w:r>
          </w:p>
        </w:tc>
        <w:tc>
          <w:tcPr>
            <w:tcW w:w="3400" w:type="dxa"/>
          </w:tcPr>
          <w:p w14:paraId="6C8D137C"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21 316</w:t>
            </w:r>
          </w:p>
        </w:tc>
        <w:tc>
          <w:tcPr>
            <w:tcW w:w="3544" w:type="dxa"/>
          </w:tcPr>
          <w:p w14:paraId="7B316E02"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23,4 %</w:t>
            </w:r>
          </w:p>
        </w:tc>
      </w:tr>
      <w:tr w:rsidR="00996AD2" w:rsidRPr="00B703B7" w14:paraId="42F27B9A" w14:textId="77777777" w:rsidTr="00D74BB4">
        <w:tc>
          <w:tcPr>
            <w:tcW w:w="2265" w:type="dxa"/>
          </w:tcPr>
          <w:p w14:paraId="33EAA3D8"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České Budějovic</w:t>
            </w:r>
          </w:p>
        </w:tc>
        <w:tc>
          <w:tcPr>
            <w:tcW w:w="3400" w:type="dxa"/>
          </w:tcPr>
          <w:p w14:paraId="4B9C6C16"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12 806</w:t>
            </w:r>
          </w:p>
        </w:tc>
        <w:tc>
          <w:tcPr>
            <w:tcW w:w="3544" w:type="dxa"/>
          </w:tcPr>
          <w:p w14:paraId="4AEB60EF"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15,2 %</w:t>
            </w:r>
          </w:p>
        </w:tc>
      </w:tr>
      <w:tr w:rsidR="00996AD2" w:rsidRPr="00B703B7" w14:paraId="4418D052" w14:textId="77777777" w:rsidTr="00D74BB4">
        <w:tc>
          <w:tcPr>
            <w:tcW w:w="2265" w:type="dxa"/>
          </w:tcPr>
          <w:p w14:paraId="6B7CA76C"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Rozdíl (Kč)</w:t>
            </w:r>
          </w:p>
        </w:tc>
        <w:tc>
          <w:tcPr>
            <w:tcW w:w="3400" w:type="dxa"/>
          </w:tcPr>
          <w:p w14:paraId="282FCA54"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8 510</w:t>
            </w:r>
          </w:p>
        </w:tc>
        <w:tc>
          <w:tcPr>
            <w:tcW w:w="3544" w:type="dxa"/>
          </w:tcPr>
          <w:p w14:paraId="4C71C82A"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w:t>
            </w:r>
          </w:p>
        </w:tc>
      </w:tr>
      <w:tr w:rsidR="00996AD2" w:rsidRPr="00B703B7" w14:paraId="57BCFBF9" w14:textId="77777777" w:rsidTr="00D74BB4">
        <w:tc>
          <w:tcPr>
            <w:tcW w:w="2265" w:type="dxa"/>
          </w:tcPr>
          <w:p w14:paraId="06FCA432"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Rozdíl (%)</w:t>
            </w:r>
          </w:p>
        </w:tc>
        <w:tc>
          <w:tcPr>
            <w:tcW w:w="3400" w:type="dxa"/>
          </w:tcPr>
          <w:p w14:paraId="2533D3CE"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39,9 %</w:t>
            </w:r>
          </w:p>
        </w:tc>
        <w:tc>
          <w:tcPr>
            <w:tcW w:w="3544" w:type="dxa"/>
          </w:tcPr>
          <w:p w14:paraId="50513DCF" w14:textId="77777777" w:rsidR="00996AD2" w:rsidRPr="00B703B7" w:rsidRDefault="00996AD2" w:rsidP="00996AD2">
            <w:pPr>
              <w:spacing w:after="200" w:line="276" w:lineRule="auto"/>
              <w:jc w:val="center"/>
              <w:rPr>
                <w:rFonts w:ascii="Verdana" w:hAnsi="Verdana" w:cstheme="minorHAnsi"/>
                <w:sz w:val="22"/>
                <w:szCs w:val="22"/>
              </w:rPr>
            </w:pPr>
            <w:r w:rsidRPr="00B703B7">
              <w:rPr>
                <w:rFonts w:ascii="Verdana" w:hAnsi="Verdana" w:cstheme="minorHAnsi"/>
                <w:sz w:val="22"/>
                <w:szCs w:val="22"/>
              </w:rPr>
              <w:t>-</w:t>
            </w:r>
          </w:p>
        </w:tc>
      </w:tr>
    </w:tbl>
    <w:p w14:paraId="081B6E21" w14:textId="77777777" w:rsidR="00996AD2" w:rsidRPr="00B703B7" w:rsidRDefault="00996AD2" w:rsidP="00996AD2">
      <w:pPr>
        <w:spacing w:after="200" w:line="276" w:lineRule="auto"/>
        <w:rPr>
          <w:rFonts w:ascii="Verdana" w:eastAsia="Calibri" w:hAnsi="Verdana" w:cstheme="minorHAnsi"/>
          <w:i/>
          <w:iCs/>
          <w:sz w:val="22"/>
          <w:szCs w:val="22"/>
        </w:rPr>
      </w:pPr>
      <w:r w:rsidRPr="00B703B7">
        <w:rPr>
          <w:rFonts w:ascii="Verdana" w:eastAsia="Calibri" w:hAnsi="Verdana" w:cstheme="minorHAnsi"/>
          <w:i/>
          <w:iCs/>
          <w:sz w:val="22"/>
          <w:szCs w:val="22"/>
        </w:rPr>
        <w:t>*data katalog Realitymix.cz</w:t>
      </w:r>
    </w:p>
    <w:p w14:paraId="1F5CA655" w14:textId="1A151539" w:rsidR="00996AD2" w:rsidRPr="00B703B7" w:rsidRDefault="00996AD2" w:rsidP="00996AD2">
      <w:pPr>
        <w:spacing w:after="200" w:line="276" w:lineRule="auto"/>
        <w:jc w:val="both"/>
        <w:rPr>
          <w:rFonts w:ascii="Verdana" w:eastAsia="Calibri" w:hAnsi="Verdana" w:cstheme="minorHAnsi"/>
          <w:sz w:val="22"/>
          <w:szCs w:val="22"/>
        </w:rPr>
      </w:pPr>
      <w:r w:rsidRPr="00B703B7">
        <w:rPr>
          <w:rFonts w:ascii="Verdana" w:eastAsia="Calibri" w:hAnsi="Verdana" w:cstheme="minorHAnsi"/>
          <w:sz w:val="22"/>
          <w:szCs w:val="22"/>
        </w:rPr>
        <w:t>¨</w:t>
      </w:r>
    </w:p>
    <w:p w14:paraId="35DBF404" w14:textId="522CFBCB" w:rsidR="00996AD2" w:rsidRPr="00B703B7" w:rsidRDefault="00996AD2" w:rsidP="00996AD2">
      <w:pPr>
        <w:spacing w:after="200" w:line="276" w:lineRule="auto"/>
        <w:jc w:val="both"/>
        <w:rPr>
          <w:rFonts w:ascii="Verdana" w:eastAsia="Calibri" w:hAnsi="Verdana" w:cstheme="minorHAnsi"/>
          <w:sz w:val="22"/>
          <w:szCs w:val="22"/>
        </w:rPr>
      </w:pPr>
    </w:p>
    <w:p w14:paraId="22C47962" w14:textId="77777777" w:rsidR="00996AD2" w:rsidRPr="00B703B7" w:rsidRDefault="00996AD2" w:rsidP="00996AD2">
      <w:pPr>
        <w:spacing w:after="200" w:line="276" w:lineRule="auto"/>
        <w:jc w:val="both"/>
        <w:rPr>
          <w:rFonts w:ascii="Verdana" w:eastAsia="Calibri" w:hAnsi="Verdana" w:cstheme="minorHAnsi"/>
          <w:sz w:val="22"/>
          <w:szCs w:val="22"/>
        </w:rPr>
      </w:pPr>
    </w:p>
    <w:p w14:paraId="27AB4DA7" w14:textId="77777777" w:rsidR="00996AD2" w:rsidRPr="00B703B7" w:rsidRDefault="00996AD2" w:rsidP="00996AD2">
      <w:pPr>
        <w:spacing w:after="200" w:line="276" w:lineRule="auto"/>
        <w:jc w:val="both"/>
        <w:rPr>
          <w:rFonts w:ascii="Verdana" w:eastAsia="Calibri" w:hAnsi="Verdana" w:cstheme="minorHAnsi"/>
          <w:b/>
          <w:bCs/>
          <w:sz w:val="22"/>
          <w:szCs w:val="22"/>
        </w:rPr>
      </w:pPr>
    </w:p>
    <w:p w14:paraId="4065C326" w14:textId="667167E3" w:rsidR="00996AD2" w:rsidRPr="00B703B7" w:rsidRDefault="00996AD2" w:rsidP="00996AD2">
      <w:pPr>
        <w:spacing w:after="200" w:line="276" w:lineRule="auto"/>
        <w:jc w:val="both"/>
        <w:rPr>
          <w:rFonts w:ascii="Verdana" w:eastAsia="Calibri" w:hAnsi="Verdana" w:cstheme="minorHAnsi"/>
          <w:sz w:val="22"/>
          <w:szCs w:val="22"/>
        </w:rPr>
      </w:pPr>
      <w:r w:rsidRPr="00B703B7">
        <w:rPr>
          <w:rFonts w:ascii="Verdana" w:eastAsia="Calibri" w:hAnsi="Verdana" w:cstheme="minorHAnsi"/>
          <w:b/>
          <w:bCs/>
          <w:sz w:val="22"/>
          <w:szCs w:val="22"/>
        </w:rPr>
        <w:t>Byrokratická injekce v podobě dalšího fondu</w:t>
      </w:r>
    </w:p>
    <w:p w14:paraId="61BFAA53" w14:textId="3A740845" w:rsidR="00996AD2" w:rsidRPr="00B703B7" w:rsidRDefault="00996AD2" w:rsidP="00996AD2">
      <w:pPr>
        <w:spacing w:after="200" w:line="276" w:lineRule="auto"/>
        <w:jc w:val="both"/>
        <w:rPr>
          <w:rFonts w:ascii="Verdana" w:eastAsia="Calibri" w:hAnsi="Verdana" w:cstheme="minorHAnsi"/>
          <w:sz w:val="22"/>
          <w:szCs w:val="22"/>
        </w:rPr>
      </w:pPr>
      <w:r w:rsidRPr="00B703B7">
        <w:rPr>
          <w:rFonts w:ascii="Verdana" w:eastAsia="Calibri" w:hAnsi="Verdana" w:cstheme="minorHAnsi"/>
          <w:sz w:val="22"/>
          <w:szCs w:val="22"/>
        </w:rPr>
        <w:t> Přerozdělování peněz bude mít dle návrhu programu na starosti, od 1. ledna 2023, nově vzniklý Sociální fond hlavního města Prahy</w:t>
      </w:r>
      <w:r w:rsidR="00437D0A" w:rsidRPr="00B703B7">
        <w:rPr>
          <w:rFonts w:ascii="Verdana" w:eastAsia="Calibri" w:hAnsi="Verdana" w:cstheme="minorHAnsi"/>
          <w:sz w:val="22"/>
          <w:szCs w:val="22"/>
        </w:rPr>
        <w:t>,</w:t>
      </w:r>
      <w:r w:rsidRPr="00B703B7">
        <w:rPr>
          <w:rFonts w:ascii="Verdana" w:eastAsia="Calibri" w:hAnsi="Verdana" w:cstheme="minorHAnsi"/>
          <w:sz w:val="22"/>
          <w:szCs w:val="22"/>
        </w:rPr>
        <w:t xml:space="preserve"> do kterého Hřibova koalice posílá 3 milion</w:t>
      </w:r>
      <w:r w:rsidR="00856A3B" w:rsidRPr="00B703B7">
        <w:rPr>
          <w:rFonts w:ascii="Verdana" w:eastAsia="Calibri" w:hAnsi="Verdana" w:cstheme="minorHAnsi"/>
          <w:sz w:val="22"/>
          <w:szCs w:val="22"/>
        </w:rPr>
        <w:t>y</w:t>
      </w:r>
      <w:r w:rsidRPr="00B703B7">
        <w:rPr>
          <w:rFonts w:ascii="Verdana" w:eastAsia="Calibri" w:hAnsi="Verdana" w:cstheme="minorHAnsi"/>
          <w:sz w:val="22"/>
          <w:szCs w:val="22"/>
        </w:rPr>
        <w:t xml:space="preserve">, které jsou určené pouze na platy a provoz na období září až prosinec tohoto roku. Zatím není ve fondu ani koruna, která by někomu pomáhala. </w:t>
      </w:r>
    </w:p>
    <w:p w14:paraId="4045091A" w14:textId="2EFD4316" w:rsidR="00856A3B" w:rsidRPr="00B703B7" w:rsidRDefault="00996AD2" w:rsidP="00856A3B">
      <w:pPr>
        <w:spacing w:after="200" w:line="276" w:lineRule="auto"/>
        <w:jc w:val="both"/>
        <w:rPr>
          <w:rFonts w:ascii="Verdana" w:hAnsi="Verdana"/>
          <w:sz w:val="22"/>
          <w:szCs w:val="22"/>
        </w:rPr>
      </w:pPr>
      <w:r w:rsidRPr="00B703B7">
        <w:rPr>
          <w:rFonts w:ascii="Verdana" w:eastAsia="Calibri" w:hAnsi="Verdana" w:cstheme="minorHAnsi"/>
          <w:sz w:val="22"/>
          <w:szCs w:val="22"/>
        </w:rPr>
        <w:t> </w:t>
      </w:r>
      <w:r w:rsidR="00856A3B" w:rsidRPr="00B703B7">
        <w:rPr>
          <w:rFonts w:ascii="Verdana" w:hAnsi="Verdana"/>
          <w:i/>
          <w:iCs/>
          <w:sz w:val="22"/>
          <w:szCs w:val="22"/>
        </w:rPr>
        <w:t>„Smysl nadačního fondů je</w:t>
      </w:r>
      <w:r w:rsidR="00B703B7" w:rsidRPr="00B703B7">
        <w:rPr>
          <w:rFonts w:ascii="Verdana" w:hAnsi="Verdana"/>
          <w:i/>
          <w:iCs/>
          <w:sz w:val="22"/>
          <w:szCs w:val="22"/>
        </w:rPr>
        <w:t>,</w:t>
      </w:r>
      <w:r w:rsidR="00856A3B" w:rsidRPr="00B703B7">
        <w:rPr>
          <w:rFonts w:ascii="Verdana" w:hAnsi="Verdana"/>
          <w:i/>
          <w:iCs/>
          <w:sz w:val="22"/>
          <w:szCs w:val="22"/>
        </w:rPr>
        <w:t xml:space="preserve"> aby byl </w:t>
      </w:r>
      <w:r w:rsidR="00B703B7">
        <w:rPr>
          <w:rFonts w:ascii="Verdana" w:hAnsi="Verdana"/>
          <w:i/>
          <w:iCs/>
          <w:sz w:val="22"/>
          <w:szCs w:val="22"/>
        </w:rPr>
        <w:t>ne</w:t>
      </w:r>
      <w:r w:rsidR="00856A3B" w:rsidRPr="00B703B7">
        <w:rPr>
          <w:rFonts w:ascii="Verdana" w:hAnsi="Verdana"/>
          <w:i/>
          <w:iCs/>
          <w:sz w:val="22"/>
          <w:szCs w:val="22"/>
        </w:rPr>
        <w:t xml:space="preserve">závislý na veřejných penězích a aby jednal rychle a flexibilně. Takže už teď Sociální fond hlavního města Prahy ztrácí zcela význam, protože jde přesně opačným směrem. Z rozpočtu hlavního města teď má </w:t>
      </w:r>
      <w:r w:rsidR="00856A3B" w:rsidRPr="00B703B7">
        <w:rPr>
          <w:rFonts w:ascii="Verdana" w:hAnsi="Verdana"/>
          <w:b/>
          <w:bCs/>
          <w:i/>
          <w:iCs/>
          <w:sz w:val="22"/>
          <w:szCs w:val="22"/>
        </w:rPr>
        <w:t>dostat 3 milióny korun na platy a na provoz</w:t>
      </w:r>
      <w:r w:rsidR="00856A3B" w:rsidRPr="00B703B7">
        <w:rPr>
          <w:rFonts w:ascii="Verdana" w:hAnsi="Verdana"/>
          <w:i/>
          <w:iCs/>
          <w:sz w:val="22"/>
          <w:szCs w:val="22"/>
        </w:rPr>
        <w:t xml:space="preserve"> a pomáchat chce od 1.ledna 2023. I my máme fond na Praze 2, ale na platy a na provoz nejde ani koruna a dary dostáváme výhradně od soukromých a právnických osob. Tak ať mi někdo netvrdí, že to nejde. Opět důkaz toho, že Hřibova koalice je marná.“</w:t>
      </w:r>
      <w:r w:rsidR="00856A3B" w:rsidRPr="00B703B7">
        <w:rPr>
          <w:rFonts w:ascii="Verdana" w:hAnsi="Verdana"/>
          <w:sz w:val="22"/>
          <w:szCs w:val="22"/>
        </w:rPr>
        <w:t xml:space="preserve"> dodává </w:t>
      </w:r>
      <w:r w:rsidR="00856A3B" w:rsidRPr="00B703B7">
        <w:rPr>
          <w:rFonts w:ascii="Verdana" w:hAnsi="Verdana"/>
          <w:b/>
          <w:bCs/>
          <w:sz w:val="22"/>
          <w:szCs w:val="22"/>
        </w:rPr>
        <w:t>Udženija</w:t>
      </w:r>
      <w:r w:rsidR="00856A3B" w:rsidRPr="00B703B7">
        <w:rPr>
          <w:rFonts w:ascii="Verdana" w:hAnsi="Verdana"/>
          <w:sz w:val="22"/>
          <w:szCs w:val="22"/>
        </w:rPr>
        <w:t>.</w:t>
      </w:r>
    </w:p>
    <w:p w14:paraId="49C2BD43" w14:textId="337B1226" w:rsidR="00996AD2" w:rsidRPr="00B703B7" w:rsidRDefault="00996AD2" w:rsidP="00996AD2">
      <w:pPr>
        <w:spacing w:after="200" w:line="276" w:lineRule="auto"/>
        <w:jc w:val="both"/>
        <w:rPr>
          <w:rFonts w:ascii="Verdana" w:eastAsia="Calibri" w:hAnsi="Verdana" w:cstheme="minorHAnsi"/>
          <w:sz w:val="22"/>
          <w:szCs w:val="22"/>
        </w:rPr>
      </w:pPr>
    </w:p>
    <w:p w14:paraId="4EE39904" w14:textId="77777777" w:rsidR="00996AD2" w:rsidRPr="00B703B7" w:rsidRDefault="00996AD2" w:rsidP="00996AD2">
      <w:pPr>
        <w:spacing w:after="200" w:line="276" w:lineRule="auto"/>
        <w:rPr>
          <w:rFonts w:ascii="Verdana" w:eastAsia="Calibri" w:hAnsi="Verdana" w:cstheme="minorHAnsi"/>
          <w:sz w:val="22"/>
          <w:szCs w:val="22"/>
        </w:rPr>
      </w:pPr>
    </w:p>
    <w:p w14:paraId="0C721AF4" w14:textId="77777777" w:rsidR="00996AD2" w:rsidRPr="00B703B7" w:rsidRDefault="00996AD2" w:rsidP="00996AD2">
      <w:pPr>
        <w:spacing w:after="200" w:line="276" w:lineRule="auto"/>
        <w:rPr>
          <w:rFonts w:ascii="Verdana" w:eastAsia="Calibri" w:hAnsi="Verdana" w:cstheme="minorHAnsi"/>
          <w:sz w:val="22"/>
          <w:szCs w:val="22"/>
        </w:rPr>
      </w:pPr>
    </w:p>
    <w:p w14:paraId="1080B6B8" w14:textId="77777777" w:rsidR="00996AD2" w:rsidRPr="00B703B7" w:rsidRDefault="00996AD2" w:rsidP="00996AD2">
      <w:pPr>
        <w:spacing w:after="200" w:line="276" w:lineRule="auto"/>
        <w:rPr>
          <w:rFonts w:ascii="Verdana" w:eastAsia="Calibri" w:hAnsi="Verdana" w:cs="Times New Roman"/>
          <w:sz w:val="22"/>
          <w:szCs w:val="22"/>
        </w:rPr>
      </w:pPr>
    </w:p>
    <w:p w14:paraId="7C1EE6D6" w14:textId="4B0A5BE9" w:rsidR="00992FBF" w:rsidRPr="00B703B7" w:rsidRDefault="00992FBF" w:rsidP="004D273C">
      <w:pPr>
        <w:spacing w:line="276" w:lineRule="auto"/>
        <w:jc w:val="both"/>
        <w:rPr>
          <w:rFonts w:ascii="Verdana" w:hAnsi="Verdana"/>
        </w:rPr>
      </w:pPr>
    </w:p>
    <w:sectPr w:rsidR="00992FBF" w:rsidRPr="00B703B7" w:rsidSect="005D23FF">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9312A" w14:textId="77777777" w:rsidR="00331599" w:rsidRDefault="00331599" w:rsidP="008123E0">
      <w:r>
        <w:separator/>
      </w:r>
    </w:p>
  </w:endnote>
  <w:endnote w:type="continuationSeparator" w:id="0">
    <w:p w14:paraId="6A77E694" w14:textId="77777777" w:rsidR="00331599" w:rsidRDefault="00331599" w:rsidP="0081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8B55A" w14:textId="77777777" w:rsidR="00331599" w:rsidRDefault="00331599" w:rsidP="008123E0">
      <w:r>
        <w:separator/>
      </w:r>
    </w:p>
  </w:footnote>
  <w:footnote w:type="continuationSeparator" w:id="0">
    <w:p w14:paraId="089AB99E" w14:textId="77777777" w:rsidR="00331599" w:rsidRDefault="00331599" w:rsidP="00812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ED7F" w14:textId="3B775837" w:rsidR="008123E0" w:rsidRDefault="008123E0">
    <w:pPr>
      <w:pStyle w:val="Zhlav"/>
    </w:pPr>
    <w:r>
      <w:rPr>
        <w:noProof/>
      </w:rPr>
      <w:drawing>
        <wp:inline distT="0" distB="0" distL="0" distR="0" wp14:anchorId="6C8016EF" wp14:editId="08FCD0AE">
          <wp:extent cx="756000" cy="478800"/>
          <wp:effectExtent l="0" t="0" r="0" b="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6000" cy="478800"/>
                  </a:xfrm>
                  <a:prstGeom prst="rect">
                    <a:avLst/>
                  </a:prstGeom>
                  <a:ln/>
                </pic:spPr>
              </pic:pic>
            </a:graphicData>
          </a:graphic>
        </wp:inline>
      </w:drawing>
    </w:r>
    <w:r>
      <w:tab/>
    </w:r>
    <w:r>
      <w:rPr>
        <w:noProof/>
      </w:rPr>
      <w:drawing>
        <wp:inline distT="0" distB="0" distL="0" distR="0" wp14:anchorId="29D6B587" wp14:editId="2CFEC8D9">
          <wp:extent cx="954000" cy="478800"/>
          <wp:effectExtent l="0" t="0" r="0" b="0"/>
          <wp:docPr id="30" name="image3.png" descr="Obsah obrázku text, klipart&#10;&#10;Popis byl vytvořen automaticky"/>
          <wp:cNvGraphicFramePr/>
          <a:graphic xmlns:a="http://schemas.openxmlformats.org/drawingml/2006/main">
            <a:graphicData uri="http://schemas.openxmlformats.org/drawingml/2006/picture">
              <pic:pic xmlns:pic="http://schemas.openxmlformats.org/drawingml/2006/picture">
                <pic:nvPicPr>
                  <pic:cNvPr id="30" name="image3.png" descr="Obsah obrázku text, klipart&#10;&#10;Popis byl vytvořen automaticky"/>
                  <pic:cNvPicPr preferRelativeResize="0"/>
                </pic:nvPicPr>
                <pic:blipFill>
                  <a:blip r:embed="rId2"/>
                  <a:srcRect/>
                  <a:stretch>
                    <a:fillRect/>
                  </a:stretch>
                </pic:blipFill>
                <pic:spPr>
                  <a:xfrm>
                    <a:off x="0" y="0"/>
                    <a:ext cx="954000" cy="478800"/>
                  </a:xfrm>
                  <a:prstGeom prst="rect">
                    <a:avLst/>
                  </a:prstGeom>
                  <a:ln/>
                </pic:spPr>
              </pic:pic>
            </a:graphicData>
          </a:graphic>
        </wp:inline>
      </w:drawing>
    </w:r>
    <w:r>
      <w:tab/>
    </w:r>
    <w:r>
      <w:rPr>
        <w:noProof/>
      </w:rPr>
      <w:drawing>
        <wp:inline distT="0" distB="0" distL="0" distR="0" wp14:anchorId="3BF85411" wp14:editId="40BDD509">
          <wp:extent cx="766800" cy="478800"/>
          <wp:effectExtent l="0" t="0" r="0" b="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766800" cy="478800"/>
                  </a:xfrm>
                  <a:prstGeom prst="rect">
                    <a:avLst/>
                  </a:prstGeom>
                  <a:ln/>
                </pic:spPr>
              </pic:pic>
            </a:graphicData>
          </a:graphic>
        </wp:inline>
      </w:drawing>
    </w:r>
  </w:p>
  <w:p w14:paraId="2B7F05A3" w14:textId="77777777" w:rsidR="008123E0" w:rsidRDefault="008123E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4148"/>
    <w:multiLevelType w:val="multilevel"/>
    <w:tmpl w:val="763C56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BB1402"/>
    <w:multiLevelType w:val="hybridMultilevel"/>
    <w:tmpl w:val="7250F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35843945">
    <w:abstractNumId w:val="0"/>
  </w:num>
  <w:num w:numId="2" w16cid:durableId="2065441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F79"/>
    <w:rsid w:val="00012F79"/>
    <w:rsid w:val="00045379"/>
    <w:rsid w:val="0007425E"/>
    <w:rsid w:val="00077E4A"/>
    <w:rsid w:val="00080E98"/>
    <w:rsid w:val="000920DF"/>
    <w:rsid w:val="000B37EC"/>
    <w:rsid w:val="000D55E6"/>
    <w:rsid w:val="000E33BF"/>
    <w:rsid w:val="000F3992"/>
    <w:rsid w:val="001173AD"/>
    <w:rsid w:val="00126395"/>
    <w:rsid w:val="001321F9"/>
    <w:rsid w:val="00133F9E"/>
    <w:rsid w:val="00137CEA"/>
    <w:rsid w:val="001567E2"/>
    <w:rsid w:val="00176B00"/>
    <w:rsid w:val="001E1C0F"/>
    <w:rsid w:val="001F1D22"/>
    <w:rsid w:val="002206EF"/>
    <w:rsid w:val="00244048"/>
    <w:rsid w:val="0024474B"/>
    <w:rsid w:val="00247704"/>
    <w:rsid w:val="002A0D03"/>
    <w:rsid w:val="002C1C62"/>
    <w:rsid w:val="00304C53"/>
    <w:rsid w:val="003313A5"/>
    <w:rsid w:val="00331599"/>
    <w:rsid w:val="00336D39"/>
    <w:rsid w:val="00377662"/>
    <w:rsid w:val="00383D35"/>
    <w:rsid w:val="00386333"/>
    <w:rsid w:val="003A027C"/>
    <w:rsid w:val="003E207A"/>
    <w:rsid w:val="003E74AD"/>
    <w:rsid w:val="0040313E"/>
    <w:rsid w:val="00421D62"/>
    <w:rsid w:val="00432E73"/>
    <w:rsid w:val="00437D0A"/>
    <w:rsid w:val="00482DC1"/>
    <w:rsid w:val="00485011"/>
    <w:rsid w:val="00485552"/>
    <w:rsid w:val="0049747A"/>
    <w:rsid w:val="004D273C"/>
    <w:rsid w:val="004D6C78"/>
    <w:rsid w:val="0050180C"/>
    <w:rsid w:val="00514D32"/>
    <w:rsid w:val="00525E6C"/>
    <w:rsid w:val="00527192"/>
    <w:rsid w:val="00563E59"/>
    <w:rsid w:val="00581BBF"/>
    <w:rsid w:val="005A4102"/>
    <w:rsid w:val="005C7BBF"/>
    <w:rsid w:val="005D23FF"/>
    <w:rsid w:val="005E43A0"/>
    <w:rsid w:val="005F389F"/>
    <w:rsid w:val="0066450A"/>
    <w:rsid w:val="00675498"/>
    <w:rsid w:val="00682446"/>
    <w:rsid w:val="00693AC6"/>
    <w:rsid w:val="006E172A"/>
    <w:rsid w:val="006E24A1"/>
    <w:rsid w:val="007263FB"/>
    <w:rsid w:val="007405AF"/>
    <w:rsid w:val="00756438"/>
    <w:rsid w:val="007661C5"/>
    <w:rsid w:val="00787925"/>
    <w:rsid w:val="00795659"/>
    <w:rsid w:val="007A2951"/>
    <w:rsid w:val="007B1260"/>
    <w:rsid w:val="007E561E"/>
    <w:rsid w:val="007F4998"/>
    <w:rsid w:val="00807124"/>
    <w:rsid w:val="008123E0"/>
    <w:rsid w:val="00830B18"/>
    <w:rsid w:val="00832790"/>
    <w:rsid w:val="00832B18"/>
    <w:rsid w:val="00856A3B"/>
    <w:rsid w:val="0087681A"/>
    <w:rsid w:val="0088274D"/>
    <w:rsid w:val="008956A0"/>
    <w:rsid w:val="008B5D59"/>
    <w:rsid w:val="008B71B2"/>
    <w:rsid w:val="008D7E1F"/>
    <w:rsid w:val="008E62D0"/>
    <w:rsid w:val="008F06C2"/>
    <w:rsid w:val="0090347C"/>
    <w:rsid w:val="009175E4"/>
    <w:rsid w:val="00920DA4"/>
    <w:rsid w:val="0096607C"/>
    <w:rsid w:val="00970978"/>
    <w:rsid w:val="00992FBF"/>
    <w:rsid w:val="00996AD2"/>
    <w:rsid w:val="009D480E"/>
    <w:rsid w:val="00A12F5A"/>
    <w:rsid w:val="00A23F41"/>
    <w:rsid w:val="00A26DA7"/>
    <w:rsid w:val="00AD191C"/>
    <w:rsid w:val="00AD2727"/>
    <w:rsid w:val="00B01F5E"/>
    <w:rsid w:val="00B12340"/>
    <w:rsid w:val="00B225E1"/>
    <w:rsid w:val="00B23C94"/>
    <w:rsid w:val="00B703B7"/>
    <w:rsid w:val="00B848EC"/>
    <w:rsid w:val="00B85C2B"/>
    <w:rsid w:val="00BB547D"/>
    <w:rsid w:val="00BB65DF"/>
    <w:rsid w:val="00BD52FB"/>
    <w:rsid w:val="00BD7021"/>
    <w:rsid w:val="00BE042E"/>
    <w:rsid w:val="00C51CCE"/>
    <w:rsid w:val="00C85379"/>
    <w:rsid w:val="00C909A4"/>
    <w:rsid w:val="00CC0F0E"/>
    <w:rsid w:val="00CF52C3"/>
    <w:rsid w:val="00D237F0"/>
    <w:rsid w:val="00D2520C"/>
    <w:rsid w:val="00D31A19"/>
    <w:rsid w:val="00D45C24"/>
    <w:rsid w:val="00D4615E"/>
    <w:rsid w:val="00D568AF"/>
    <w:rsid w:val="00D83FF6"/>
    <w:rsid w:val="00D9596D"/>
    <w:rsid w:val="00DD45F1"/>
    <w:rsid w:val="00DF394C"/>
    <w:rsid w:val="00E07490"/>
    <w:rsid w:val="00E13E72"/>
    <w:rsid w:val="00E262F5"/>
    <w:rsid w:val="00E56107"/>
    <w:rsid w:val="00E65BEE"/>
    <w:rsid w:val="00E91498"/>
    <w:rsid w:val="00E973C2"/>
    <w:rsid w:val="00EA33EE"/>
    <w:rsid w:val="00EA358D"/>
    <w:rsid w:val="00EB2CFC"/>
    <w:rsid w:val="00EF196E"/>
    <w:rsid w:val="00F2579B"/>
    <w:rsid w:val="00F33EE3"/>
    <w:rsid w:val="00F514C9"/>
    <w:rsid w:val="00F55560"/>
    <w:rsid w:val="00F63142"/>
    <w:rsid w:val="00F7153B"/>
    <w:rsid w:val="00FC120D"/>
    <w:rsid w:val="00FC50E6"/>
    <w:rsid w:val="00FD5B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96FAA"/>
  <w15:chartTrackingRefBased/>
  <w15:docId w15:val="{058536D5-FB37-A34F-9798-85D5D9BB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unhideWhenUsed/>
    <w:qFormat/>
    <w:rsid w:val="003313A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51CCE"/>
    <w:pPr>
      <w:spacing w:before="100" w:beforeAutospacing="1" w:after="100" w:afterAutospacing="1"/>
    </w:pPr>
    <w:rPr>
      <w:rFonts w:ascii="Times New Roman" w:eastAsia="Times New Roman" w:hAnsi="Times New Roman" w:cs="Times New Roman"/>
      <w:lang w:eastAsia="cs-CZ"/>
    </w:rPr>
  </w:style>
  <w:style w:type="character" w:customStyle="1" w:styleId="apple-converted-space">
    <w:name w:val="apple-converted-space"/>
    <w:basedOn w:val="Standardnpsmoodstavce"/>
    <w:rsid w:val="00C51CCE"/>
  </w:style>
  <w:style w:type="character" w:styleId="Hypertextovodkaz">
    <w:name w:val="Hyperlink"/>
    <w:basedOn w:val="Standardnpsmoodstavce"/>
    <w:uiPriority w:val="99"/>
    <w:semiHidden/>
    <w:unhideWhenUsed/>
    <w:rsid w:val="00C51CCE"/>
    <w:rPr>
      <w:color w:val="0000FF"/>
      <w:u w:val="single"/>
    </w:rPr>
  </w:style>
  <w:style w:type="character" w:styleId="Siln">
    <w:name w:val="Strong"/>
    <w:basedOn w:val="Standardnpsmoodstavce"/>
    <w:uiPriority w:val="22"/>
    <w:qFormat/>
    <w:rsid w:val="00527192"/>
    <w:rPr>
      <w:b/>
      <w:bCs/>
    </w:rPr>
  </w:style>
  <w:style w:type="paragraph" w:styleId="Zhlav">
    <w:name w:val="header"/>
    <w:basedOn w:val="Normln"/>
    <w:link w:val="ZhlavChar"/>
    <w:uiPriority w:val="99"/>
    <w:unhideWhenUsed/>
    <w:rsid w:val="008123E0"/>
    <w:pPr>
      <w:tabs>
        <w:tab w:val="center" w:pos="4536"/>
        <w:tab w:val="right" w:pos="9072"/>
      </w:tabs>
    </w:pPr>
  </w:style>
  <w:style w:type="character" w:customStyle="1" w:styleId="ZhlavChar">
    <w:name w:val="Záhlaví Char"/>
    <w:basedOn w:val="Standardnpsmoodstavce"/>
    <w:link w:val="Zhlav"/>
    <w:uiPriority w:val="99"/>
    <w:rsid w:val="008123E0"/>
  </w:style>
  <w:style w:type="paragraph" w:styleId="Zpat">
    <w:name w:val="footer"/>
    <w:basedOn w:val="Normln"/>
    <w:link w:val="ZpatChar"/>
    <w:uiPriority w:val="99"/>
    <w:unhideWhenUsed/>
    <w:rsid w:val="008123E0"/>
    <w:pPr>
      <w:tabs>
        <w:tab w:val="center" w:pos="4536"/>
        <w:tab w:val="right" w:pos="9072"/>
      </w:tabs>
    </w:pPr>
  </w:style>
  <w:style w:type="character" w:customStyle="1" w:styleId="ZpatChar">
    <w:name w:val="Zápatí Char"/>
    <w:basedOn w:val="Standardnpsmoodstavce"/>
    <w:link w:val="Zpat"/>
    <w:uiPriority w:val="99"/>
    <w:rsid w:val="008123E0"/>
  </w:style>
  <w:style w:type="character" w:customStyle="1" w:styleId="Nadpis2Char">
    <w:name w:val="Nadpis 2 Char"/>
    <w:basedOn w:val="Standardnpsmoodstavce"/>
    <w:link w:val="Nadpis2"/>
    <w:uiPriority w:val="9"/>
    <w:rsid w:val="003313A5"/>
    <w:rPr>
      <w:rFonts w:asciiTheme="majorHAnsi" w:eastAsiaTheme="majorEastAsia" w:hAnsiTheme="majorHAnsi" w:cstheme="majorBidi"/>
      <w:color w:val="2F5496" w:themeColor="accent1" w:themeShade="BF"/>
      <w:sz w:val="26"/>
      <w:szCs w:val="26"/>
    </w:rPr>
  </w:style>
  <w:style w:type="paragraph" w:styleId="Revize">
    <w:name w:val="Revision"/>
    <w:hidden/>
    <w:uiPriority w:val="99"/>
    <w:semiHidden/>
    <w:rsid w:val="001E1C0F"/>
  </w:style>
  <w:style w:type="paragraph" w:styleId="Odstavecseseznamem">
    <w:name w:val="List Paragraph"/>
    <w:basedOn w:val="Normln"/>
    <w:uiPriority w:val="34"/>
    <w:qFormat/>
    <w:rsid w:val="005A4102"/>
    <w:pPr>
      <w:spacing w:after="160" w:line="259" w:lineRule="auto"/>
      <w:ind w:left="720"/>
      <w:contextualSpacing/>
    </w:pPr>
    <w:rPr>
      <w:sz w:val="22"/>
      <w:szCs w:val="22"/>
    </w:rPr>
  </w:style>
  <w:style w:type="table" w:styleId="Mkatabulky">
    <w:name w:val="Table Grid"/>
    <w:basedOn w:val="Normlntabulka"/>
    <w:uiPriority w:val="39"/>
    <w:rsid w:val="00996AD2"/>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165">
      <w:bodyDiv w:val="1"/>
      <w:marLeft w:val="0"/>
      <w:marRight w:val="0"/>
      <w:marTop w:val="0"/>
      <w:marBottom w:val="0"/>
      <w:divBdr>
        <w:top w:val="none" w:sz="0" w:space="0" w:color="auto"/>
        <w:left w:val="none" w:sz="0" w:space="0" w:color="auto"/>
        <w:bottom w:val="none" w:sz="0" w:space="0" w:color="auto"/>
        <w:right w:val="none" w:sz="0" w:space="0" w:color="auto"/>
      </w:divBdr>
    </w:div>
    <w:div w:id="67655504">
      <w:bodyDiv w:val="1"/>
      <w:marLeft w:val="0"/>
      <w:marRight w:val="0"/>
      <w:marTop w:val="0"/>
      <w:marBottom w:val="0"/>
      <w:divBdr>
        <w:top w:val="none" w:sz="0" w:space="0" w:color="auto"/>
        <w:left w:val="none" w:sz="0" w:space="0" w:color="auto"/>
        <w:bottom w:val="none" w:sz="0" w:space="0" w:color="auto"/>
        <w:right w:val="none" w:sz="0" w:space="0" w:color="auto"/>
      </w:divBdr>
      <w:divsChild>
        <w:div w:id="1973711300">
          <w:marLeft w:val="0"/>
          <w:marRight w:val="0"/>
          <w:marTop w:val="0"/>
          <w:marBottom w:val="0"/>
          <w:divBdr>
            <w:top w:val="none" w:sz="0" w:space="0" w:color="auto"/>
            <w:left w:val="none" w:sz="0" w:space="0" w:color="auto"/>
            <w:bottom w:val="none" w:sz="0" w:space="0" w:color="auto"/>
            <w:right w:val="none" w:sz="0" w:space="0" w:color="auto"/>
          </w:divBdr>
          <w:divsChild>
            <w:div w:id="1104568877">
              <w:marLeft w:val="0"/>
              <w:marRight w:val="0"/>
              <w:marTop w:val="0"/>
              <w:marBottom w:val="0"/>
              <w:divBdr>
                <w:top w:val="none" w:sz="0" w:space="0" w:color="auto"/>
                <w:left w:val="none" w:sz="0" w:space="0" w:color="auto"/>
                <w:bottom w:val="none" w:sz="0" w:space="0" w:color="auto"/>
                <w:right w:val="none" w:sz="0" w:space="0" w:color="auto"/>
              </w:divBdr>
              <w:divsChild>
                <w:div w:id="150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80561">
      <w:bodyDiv w:val="1"/>
      <w:marLeft w:val="0"/>
      <w:marRight w:val="0"/>
      <w:marTop w:val="0"/>
      <w:marBottom w:val="0"/>
      <w:divBdr>
        <w:top w:val="none" w:sz="0" w:space="0" w:color="auto"/>
        <w:left w:val="none" w:sz="0" w:space="0" w:color="auto"/>
        <w:bottom w:val="none" w:sz="0" w:space="0" w:color="auto"/>
        <w:right w:val="none" w:sz="0" w:space="0" w:color="auto"/>
      </w:divBdr>
    </w:div>
    <w:div w:id="432824041">
      <w:bodyDiv w:val="1"/>
      <w:marLeft w:val="0"/>
      <w:marRight w:val="0"/>
      <w:marTop w:val="0"/>
      <w:marBottom w:val="0"/>
      <w:divBdr>
        <w:top w:val="none" w:sz="0" w:space="0" w:color="auto"/>
        <w:left w:val="none" w:sz="0" w:space="0" w:color="auto"/>
        <w:bottom w:val="none" w:sz="0" w:space="0" w:color="auto"/>
        <w:right w:val="none" w:sz="0" w:space="0" w:color="auto"/>
      </w:divBdr>
    </w:div>
    <w:div w:id="486362319">
      <w:bodyDiv w:val="1"/>
      <w:marLeft w:val="0"/>
      <w:marRight w:val="0"/>
      <w:marTop w:val="0"/>
      <w:marBottom w:val="0"/>
      <w:divBdr>
        <w:top w:val="none" w:sz="0" w:space="0" w:color="auto"/>
        <w:left w:val="none" w:sz="0" w:space="0" w:color="auto"/>
        <w:bottom w:val="none" w:sz="0" w:space="0" w:color="auto"/>
        <w:right w:val="none" w:sz="0" w:space="0" w:color="auto"/>
      </w:divBdr>
      <w:divsChild>
        <w:div w:id="1769111291">
          <w:marLeft w:val="0"/>
          <w:marRight w:val="0"/>
          <w:marTop w:val="0"/>
          <w:marBottom w:val="0"/>
          <w:divBdr>
            <w:top w:val="none" w:sz="0" w:space="0" w:color="auto"/>
            <w:left w:val="none" w:sz="0" w:space="0" w:color="auto"/>
            <w:bottom w:val="none" w:sz="0" w:space="0" w:color="auto"/>
            <w:right w:val="none" w:sz="0" w:space="0" w:color="auto"/>
          </w:divBdr>
          <w:divsChild>
            <w:div w:id="669529725">
              <w:marLeft w:val="0"/>
              <w:marRight w:val="0"/>
              <w:marTop w:val="0"/>
              <w:marBottom w:val="0"/>
              <w:divBdr>
                <w:top w:val="none" w:sz="0" w:space="0" w:color="auto"/>
                <w:left w:val="none" w:sz="0" w:space="0" w:color="auto"/>
                <w:bottom w:val="none" w:sz="0" w:space="0" w:color="auto"/>
                <w:right w:val="none" w:sz="0" w:space="0" w:color="auto"/>
              </w:divBdr>
              <w:divsChild>
                <w:div w:id="24484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467626">
      <w:bodyDiv w:val="1"/>
      <w:marLeft w:val="0"/>
      <w:marRight w:val="0"/>
      <w:marTop w:val="0"/>
      <w:marBottom w:val="0"/>
      <w:divBdr>
        <w:top w:val="none" w:sz="0" w:space="0" w:color="auto"/>
        <w:left w:val="none" w:sz="0" w:space="0" w:color="auto"/>
        <w:bottom w:val="none" w:sz="0" w:space="0" w:color="auto"/>
        <w:right w:val="none" w:sz="0" w:space="0" w:color="auto"/>
      </w:divBdr>
      <w:divsChild>
        <w:div w:id="252713886">
          <w:marLeft w:val="0"/>
          <w:marRight w:val="0"/>
          <w:marTop w:val="0"/>
          <w:marBottom w:val="0"/>
          <w:divBdr>
            <w:top w:val="none" w:sz="0" w:space="0" w:color="auto"/>
            <w:left w:val="none" w:sz="0" w:space="0" w:color="auto"/>
            <w:bottom w:val="none" w:sz="0" w:space="0" w:color="auto"/>
            <w:right w:val="none" w:sz="0" w:space="0" w:color="auto"/>
          </w:divBdr>
          <w:divsChild>
            <w:div w:id="280384311">
              <w:marLeft w:val="0"/>
              <w:marRight w:val="0"/>
              <w:marTop w:val="0"/>
              <w:marBottom w:val="0"/>
              <w:divBdr>
                <w:top w:val="none" w:sz="0" w:space="0" w:color="auto"/>
                <w:left w:val="none" w:sz="0" w:space="0" w:color="auto"/>
                <w:bottom w:val="none" w:sz="0" w:space="0" w:color="auto"/>
                <w:right w:val="none" w:sz="0" w:space="0" w:color="auto"/>
              </w:divBdr>
              <w:divsChild>
                <w:div w:id="5736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29592">
      <w:bodyDiv w:val="1"/>
      <w:marLeft w:val="0"/>
      <w:marRight w:val="0"/>
      <w:marTop w:val="0"/>
      <w:marBottom w:val="0"/>
      <w:divBdr>
        <w:top w:val="none" w:sz="0" w:space="0" w:color="auto"/>
        <w:left w:val="none" w:sz="0" w:space="0" w:color="auto"/>
        <w:bottom w:val="none" w:sz="0" w:space="0" w:color="auto"/>
        <w:right w:val="none" w:sz="0" w:space="0" w:color="auto"/>
      </w:divBdr>
      <w:divsChild>
        <w:div w:id="799998517">
          <w:marLeft w:val="0"/>
          <w:marRight w:val="0"/>
          <w:marTop w:val="0"/>
          <w:marBottom w:val="0"/>
          <w:divBdr>
            <w:top w:val="none" w:sz="0" w:space="0" w:color="auto"/>
            <w:left w:val="none" w:sz="0" w:space="0" w:color="auto"/>
            <w:bottom w:val="none" w:sz="0" w:space="0" w:color="auto"/>
            <w:right w:val="none" w:sz="0" w:space="0" w:color="auto"/>
          </w:divBdr>
          <w:divsChild>
            <w:div w:id="1668745728">
              <w:marLeft w:val="0"/>
              <w:marRight w:val="0"/>
              <w:marTop w:val="0"/>
              <w:marBottom w:val="0"/>
              <w:divBdr>
                <w:top w:val="none" w:sz="0" w:space="0" w:color="auto"/>
                <w:left w:val="none" w:sz="0" w:space="0" w:color="auto"/>
                <w:bottom w:val="none" w:sz="0" w:space="0" w:color="auto"/>
                <w:right w:val="none" w:sz="0" w:space="0" w:color="auto"/>
              </w:divBdr>
              <w:divsChild>
                <w:div w:id="18531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97301">
      <w:bodyDiv w:val="1"/>
      <w:marLeft w:val="0"/>
      <w:marRight w:val="0"/>
      <w:marTop w:val="0"/>
      <w:marBottom w:val="0"/>
      <w:divBdr>
        <w:top w:val="none" w:sz="0" w:space="0" w:color="auto"/>
        <w:left w:val="none" w:sz="0" w:space="0" w:color="auto"/>
        <w:bottom w:val="none" w:sz="0" w:space="0" w:color="auto"/>
        <w:right w:val="none" w:sz="0" w:space="0" w:color="auto"/>
      </w:divBdr>
    </w:div>
    <w:div w:id="793403687">
      <w:bodyDiv w:val="1"/>
      <w:marLeft w:val="0"/>
      <w:marRight w:val="0"/>
      <w:marTop w:val="0"/>
      <w:marBottom w:val="0"/>
      <w:divBdr>
        <w:top w:val="none" w:sz="0" w:space="0" w:color="auto"/>
        <w:left w:val="none" w:sz="0" w:space="0" w:color="auto"/>
        <w:bottom w:val="none" w:sz="0" w:space="0" w:color="auto"/>
        <w:right w:val="none" w:sz="0" w:space="0" w:color="auto"/>
      </w:divBdr>
    </w:div>
    <w:div w:id="839925624">
      <w:bodyDiv w:val="1"/>
      <w:marLeft w:val="0"/>
      <w:marRight w:val="0"/>
      <w:marTop w:val="0"/>
      <w:marBottom w:val="0"/>
      <w:divBdr>
        <w:top w:val="none" w:sz="0" w:space="0" w:color="auto"/>
        <w:left w:val="none" w:sz="0" w:space="0" w:color="auto"/>
        <w:bottom w:val="none" w:sz="0" w:space="0" w:color="auto"/>
        <w:right w:val="none" w:sz="0" w:space="0" w:color="auto"/>
      </w:divBdr>
    </w:div>
    <w:div w:id="960190859">
      <w:bodyDiv w:val="1"/>
      <w:marLeft w:val="0"/>
      <w:marRight w:val="0"/>
      <w:marTop w:val="0"/>
      <w:marBottom w:val="0"/>
      <w:divBdr>
        <w:top w:val="none" w:sz="0" w:space="0" w:color="auto"/>
        <w:left w:val="none" w:sz="0" w:space="0" w:color="auto"/>
        <w:bottom w:val="none" w:sz="0" w:space="0" w:color="auto"/>
        <w:right w:val="none" w:sz="0" w:space="0" w:color="auto"/>
      </w:divBdr>
    </w:div>
    <w:div w:id="972976754">
      <w:bodyDiv w:val="1"/>
      <w:marLeft w:val="0"/>
      <w:marRight w:val="0"/>
      <w:marTop w:val="0"/>
      <w:marBottom w:val="0"/>
      <w:divBdr>
        <w:top w:val="none" w:sz="0" w:space="0" w:color="auto"/>
        <w:left w:val="none" w:sz="0" w:space="0" w:color="auto"/>
        <w:bottom w:val="none" w:sz="0" w:space="0" w:color="auto"/>
        <w:right w:val="none" w:sz="0" w:space="0" w:color="auto"/>
      </w:divBdr>
    </w:div>
    <w:div w:id="1179467089">
      <w:bodyDiv w:val="1"/>
      <w:marLeft w:val="0"/>
      <w:marRight w:val="0"/>
      <w:marTop w:val="0"/>
      <w:marBottom w:val="0"/>
      <w:divBdr>
        <w:top w:val="none" w:sz="0" w:space="0" w:color="auto"/>
        <w:left w:val="none" w:sz="0" w:space="0" w:color="auto"/>
        <w:bottom w:val="none" w:sz="0" w:space="0" w:color="auto"/>
        <w:right w:val="none" w:sz="0" w:space="0" w:color="auto"/>
      </w:divBdr>
      <w:divsChild>
        <w:div w:id="1800758057">
          <w:marLeft w:val="0"/>
          <w:marRight w:val="0"/>
          <w:marTop w:val="0"/>
          <w:marBottom w:val="0"/>
          <w:divBdr>
            <w:top w:val="none" w:sz="0" w:space="0" w:color="auto"/>
            <w:left w:val="none" w:sz="0" w:space="0" w:color="auto"/>
            <w:bottom w:val="none" w:sz="0" w:space="0" w:color="auto"/>
            <w:right w:val="none" w:sz="0" w:space="0" w:color="auto"/>
          </w:divBdr>
          <w:divsChild>
            <w:div w:id="378406835">
              <w:marLeft w:val="0"/>
              <w:marRight w:val="0"/>
              <w:marTop w:val="0"/>
              <w:marBottom w:val="0"/>
              <w:divBdr>
                <w:top w:val="none" w:sz="0" w:space="0" w:color="auto"/>
                <w:left w:val="none" w:sz="0" w:space="0" w:color="auto"/>
                <w:bottom w:val="none" w:sz="0" w:space="0" w:color="auto"/>
                <w:right w:val="none" w:sz="0" w:space="0" w:color="auto"/>
              </w:divBdr>
              <w:divsChild>
                <w:div w:id="18963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9800">
      <w:bodyDiv w:val="1"/>
      <w:marLeft w:val="0"/>
      <w:marRight w:val="0"/>
      <w:marTop w:val="0"/>
      <w:marBottom w:val="0"/>
      <w:divBdr>
        <w:top w:val="none" w:sz="0" w:space="0" w:color="auto"/>
        <w:left w:val="none" w:sz="0" w:space="0" w:color="auto"/>
        <w:bottom w:val="none" w:sz="0" w:space="0" w:color="auto"/>
        <w:right w:val="none" w:sz="0" w:space="0" w:color="auto"/>
      </w:divBdr>
    </w:div>
    <w:div w:id="1238130361">
      <w:bodyDiv w:val="1"/>
      <w:marLeft w:val="0"/>
      <w:marRight w:val="0"/>
      <w:marTop w:val="0"/>
      <w:marBottom w:val="0"/>
      <w:divBdr>
        <w:top w:val="none" w:sz="0" w:space="0" w:color="auto"/>
        <w:left w:val="none" w:sz="0" w:space="0" w:color="auto"/>
        <w:bottom w:val="none" w:sz="0" w:space="0" w:color="auto"/>
        <w:right w:val="none" w:sz="0" w:space="0" w:color="auto"/>
      </w:divBdr>
    </w:div>
    <w:div w:id="1257789951">
      <w:bodyDiv w:val="1"/>
      <w:marLeft w:val="0"/>
      <w:marRight w:val="0"/>
      <w:marTop w:val="0"/>
      <w:marBottom w:val="0"/>
      <w:divBdr>
        <w:top w:val="none" w:sz="0" w:space="0" w:color="auto"/>
        <w:left w:val="none" w:sz="0" w:space="0" w:color="auto"/>
        <w:bottom w:val="none" w:sz="0" w:space="0" w:color="auto"/>
        <w:right w:val="none" w:sz="0" w:space="0" w:color="auto"/>
      </w:divBdr>
    </w:div>
    <w:div w:id="1442456533">
      <w:bodyDiv w:val="1"/>
      <w:marLeft w:val="0"/>
      <w:marRight w:val="0"/>
      <w:marTop w:val="0"/>
      <w:marBottom w:val="0"/>
      <w:divBdr>
        <w:top w:val="none" w:sz="0" w:space="0" w:color="auto"/>
        <w:left w:val="none" w:sz="0" w:space="0" w:color="auto"/>
        <w:bottom w:val="none" w:sz="0" w:space="0" w:color="auto"/>
        <w:right w:val="none" w:sz="0" w:space="0" w:color="auto"/>
      </w:divBdr>
    </w:div>
    <w:div w:id="1541740293">
      <w:bodyDiv w:val="1"/>
      <w:marLeft w:val="0"/>
      <w:marRight w:val="0"/>
      <w:marTop w:val="0"/>
      <w:marBottom w:val="0"/>
      <w:divBdr>
        <w:top w:val="none" w:sz="0" w:space="0" w:color="auto"/>
        <w:left w:val="none" w:sz="0" w:space="0" w:color="auto"/>
        <w:bottom w:val="none" w:sz="0" w:space="0" w:color="auto"/>
        <w:right w:val="none" w:sz="0" w:space="0" w:color="auto"/>
      </w:divBdr>
    </w:div>
    <w:div w:id="1544515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8753">
          <w:marLeft w:val="0"/>
          <w:marRight w:val="0"/>
          <w:marTop w:val="0"/>
          <w:marBottom w:val="0"/>
          <w:divBdr>
            <w:top w:val="none" w:sz="0" w:space="0" w:color="auto"/>
            <w:left w:val="none" w:sz="0" w:space="0" w:color="auto"/>
            <w:bottom w:val="none" w:sz="0" w:space="0" w:color="auto"/>
            <w:right w:val="none" w:sz="0" w:space="0" w:color="auto"/>
          </w:divBdr>
          <w:divsChild>
            <w:div w:id="600644832">
              <w:marLeft w:val="0"/>
              <w:marRight w:val="0"/>
              <w:marTop w:val="0"/>
              <w:marBottom w:val="0"/>
              <w:divBdr>
                <w:top w:val="none" w:sz="0" w:space="0" w:color="auto"/>
                <w:left w:val="none" w:sz="0" w:space="0" w:color="auto"/>
                <w:bottom w:val="none" w:sz="0" w:space="0" w:color="auto"/>
                <w:right w:val="none" w:sz="0" w:space="0" w:color="auto"/>
              </w:divBdr>
              <w:divsChild>
                <w:div w:id="138008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59958">
      <w:bodyDiv w:val="1"/>
      <w:marLeft w:val="0"/>
      <w:marRight w:val="0"/>
      <w:marTop w:val="0"/>
      <w:marBottom w:val="0"/>
      <w:divBdr>
        <w:top w:val="none" w:sz="0" w:space="0" w:color="auto"/>
        <w:left w:val="none" w:sz="0" w:space="0" w:color="auto"/>
        <w:bottom w:val="none" w:sz="0" w:space="0" w:color="auto"/>
        <w:right w:val="none" w:sz="0" w:space="0" w:color="auto"/>
      </w:divBdr>
    </w:div>
    <w:div w:id="1634868117">
      <w:bodyDiv w:val="1"/>
      <w:marLeft w:val="0"/>
      <w:marRight w:val="0"/>
      <w:marTop w:val="0"/>
      <w:marBottom w:val="0"/>
      <w:divBdr>
        <w:top w:val="none" w:sz="0" w:space="0" w:color="auto"/>
        <w:left w:val="none" w:sz="0" w:space="0" w:color="auto"/>
        <w:bottom w:val="none" w:sz="0" w:space="0" w:color="auto"/>
        <w:right w:val="none" w:sz="0" w:space="0" w:color="auto"/>
      </w:divBdr>
      <w:divsChild>
        <w:div w:id="1272981352">
          <w:marLeft w:val="0"/>
          <w:marRight w:val="0"/>
          <w:marTop w:val="0"/>
          <w:marBottom w:val="0"/>
          <w:divBdr>
            <w:top w:val="none" w:sz="0" w:space="0" w:color="auto"/>
            <w:left w:val="none" w:sz="0" w:space="0" w:color="auto"/>
            <w:bottom w:val="none" w:sz="0" w:space="0" w:color="auto"/>
            <w:right w:val="none" w:sz="0" w:space="0" w:color="auto"/>
          </w:divBdr>
          <w:divsChild>
            <w:div w:id="811680441">
              <w:marLeft w:val="0"/>
              <w:marRight w:val="0"/>
              <w:marTop w:val="0"/>
              <w:marBottom w:val="0"/>
              <w:divBdr>
                <w:top w:val="none" w:sz="0" w:space="0" w:color="auto"/>
                <w:left w:val="none" w:sz="0" w:space="0" w:color="auto"/>
                <w:bottom w:val="none" w:sz="0" w:space="0" w:color="auto"/>
                <w:right w:val="none" w:sz="0" w:space="0" w:color="auto"/>
              </w:divBdr>
              <w:divsChild>
                <w:div w:id="20030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7653">
      <w:bodyDiv w:val="1"/>
      <w:marLeft w:val="0"/>
      <w:marRight w:val="0"/>
      <w:marTop w:val="0"/>
      <w:marBottom w:val="0"/>
      <w:divBdr>
        <w:top w:val="none" w:sz="0" w:space="0" w:color="auto"/>
        <w:left w:val="none" w:sz="0" w:space="0" w:color="auto"/>
        <w:bottom w:val="none" w:sz="0" w:space="0" w:color="auto"/>
        <w:right w:val="none" w:sz="0" w:space="0" w:color="auto"/>
      </w:divBdr>
    </w:div>
    <w:div w:id="1793787866">
      <w:bodyDiv w:val="1"/>
      <w:marLeft w:val="0"/>
      <w:marRight w:val="0"/>
      <w:marTop w:val="0"/>
      <w:marBottom w:val="0"/>
      <w:divBdr>
        <w:top w:val="none" w:sz="0" w:space="0" w:color="auto"/>
        <w:left w:val="none" w:sz="0" w:space="0" w:color="auto"/>
        <w:bottom w:val="none" w:sz="0" w:space="0" w:color="auto"/>
        <w:right w:val="none" w:sz="0" w:space="0" w:color="auto"/>
      </w:divBdr>
    </w:div>
    <w:div w:id="1939409902">
      <w:bodyDiv w:val="1"/>
      <w:marLeft w:val="0"/>
      <w:marRight w:val="0"/>
      <w:marTop w:val="0"/>
      <w:marBottom w:val="0"/>
      <w:divBdr>
        <w:top w:val="none" w:sz="0" w:space="0" w:color="auto"/>
        <w:left w:val="none" w:sz="0" w:space="0" w:color="auto"/>
        <w:bottom w:val="none" w:sz="0" w:space="0" w:color="auto"/>
        <w:right w:val="none" w:sz="0" w:space="0" w:color="auto"/>
      </w:divBdr>
      <w:divsChild>
        <w:div w:id="72820958">
          <w:marLeft w:val="0"/>
          <w:marRight w:val="0"/>
          <w:marTop w:val="0"/>
          <w:marBottom w:val="0"/>
          <w:divBdr>
            <w:top w:val="none" w:sz="0" w:space="0" w:color="auto"/>
            <w:left w:val="none" w:sz="0" w:space="0" w:color="auto"/>
            <w:bottom w:val="none" w:sz="0" w:space="0" w:color="auto"/>
            <w:right w:val="none" w:sz="0" w:space="0" w:color="auto"/>
          </w:divBdr>
          <w:divsChild>
            <w:div w:id="646058405">
              <w:marLeft w:val="0"/>
              <w:marRight w:val="0"/>
              <w:marTop w:val="0"/>
              <w:marBottom w:val="0"/>
              <w:divBdr>
                <w:top w:val="none" w:sz="0" w:space="0" w:color="auto"/>
                <w:left w:val="none" w:sz="0" w:space="0" w:color="auto"/>
                <w:bottom w:val="none" w:sz="0" w:space="0" w:color="auto"/>
                <w:right w:val="none" w:sz="0" w:space="0" w:color="auto"/>
              </w:divBdr>
              <w:divsChild>
                <w:div w:id="3014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044328">
      <w:bodyDiv w:val="1"/>
      <w:marLeft w:val="0"/>
      <w:marRight w:val="0"/>
      <w:marTop w:val="0"/>
      <w:marBottom w:val="0"/>
      <w:divBdr>
        <w:top w:val="none" w:sz="0" w:space="0" w:color="auto"/>
        <w:left w:val="none" w:sz="0" w:space="0" w:color="auto"/>
        <w:bottom w:val="none" w:sz="0" w:space="0" w:color="auto"/>
        <w:right w:val="none" w:sz="0" w:space="0" w:color="auto"/>
      </w:divBdr>
      <w:divsChild>
        <w:div w:id="1985309183">
          <w:marLeft w:val="0"/>
          <w:marRight w:val="0"/>
          <w:marTop w:val="0"/>
          <w:marBottom w:val="0"/>
          <w:divBdr>
            <w:top w:val="none" w:sz="0" w:space="0" w:color="auto"/>
            <w:left w:val="none" w:sz="0" w:space="0" w:color="auto"/>
            <w:bottom w:val="none" w:sz="0" w:space="0" w:color="auto"/>
            <w:right w:val="none" w:sz="0" w:space="0" w:color="auto"/>
          </w:divBdr>
          <w:divsChild>
            <w:div w:id="528371013">
              <w:marLeft w:val="0"/>
              <w:marRight w:val="0"/>
              <w:marTop w:val="0"/>
              <w:marBottom w:val="0"/>
              <w:divBdr>
                <w:top w:val="none" w:sz="0" w:space="0" w:color="auto"/>
                <w:left w:val="none" w:sz="0" w:space="0" w:color="auto"/>
                <w:bottom w:val="none" w:sz="0" w:space="0" w:color="auto"/>
                <w:right w:val="none" w:sz="0" w:space="0" w:color="auto"/>
              </w:divBdr>
              <w:divsChild>
                <w:div w:id="21141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BE2FA-9F84-5343-A187-591A86A1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694</Words>
  <Characters>4101</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Opálková</dc:creator>
  <cp:keywords/>
  <dc:description/>
  <cp:lastModifiedBy>Boleslav Altner</cp:lastModifiedBy>
  <cp:revision>2</cp:revision>
  <cp:lastPrinted>2022-09-06T10:31:00Z</cp:lastPrinted>
  <dcterms:created xsi:type="dcterms:W3CDTF">2022-09-06T11:32:00Z</dcterms:created>
  <dcterms:modified xsi:type="dcterms:W3CDTF">2022-09-06T11:32:00Z</dcterms:modified>
</cp:coreProperties>
</file>